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6" w:type="dxa"/>
        <w:tblInd w:w="-142" w:type="dxa"/>
        <w:tblLook w:val="04A0" w:firstRow="1" w:lastRow="0" w:firstColumn="1" w:lastColumn="0" w:noHBand="0" w:noVBand="1"/>
      </w:tblPr>
      <w:tblGrid>
        <w:gridCol w:w="2148"/>
        <w:gridCol w:w="7998"/>
      </w:tblGrid>
      <w:tr w:rsidR="0041780B" w:rsidRPr="007D414E" w:rsidTr="008C1369">
        <w:trPr>
          <w:trHeight w:val="1073"/>
        </w:trPr>
        <w:tc>
          <w:tcPr>
            <w:tcW w:w="2148" w:type="dxa"/>
            <w:hideMark/>
          </w:tcPr>
          <w:p w:rsidR="0041780B" w:rsidRPr="007D414E" w:rsidRDefault="0041780B" w:rsidP="008C1369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noProof/>
              </w:rPr>
            </w:pPr>
            <w:r w:rsidRPr="007D414E">
              <w:rPr>
                <w:rFonts w:ascii="Arial" w:eastAsia="Calibri" w:hAnsi="Arial" w:cs="Arial"/>
                <w:b/>
                <w:bCs/>
                <w:noProof/>
                <w:lang w:eastAsia="bg-BG"/>
              </w:rPr>
              <w:drawing>
                <wp:anchor distT="0" distB="0" distL="114300" distR="114300" simplePos="0" relativeHeight="251659264" behindDoc="1" locked="0" layoutInCell="1" allowOverlap="1" wp14:anchorId="130BB01D" wp14:editId="4270053A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0</wp:posOffset>
                  </wp:positionV>
                  <wp:extent cx="1070610" cy="750570"/>
                  <wp:effectExtent l="0" t="0" r="0" b="0"/>
                  <wp:wrapTight wrapText="bothSides">
                    <wp:wrapPolygon edited="0">
                      <wp:start x="16527" y="0"/>
                      <wp:lineTo x="0" y="4934"/>
                      <wp:lineTo x="0" y="20832"/>
                      <wp:lineTo x="9609" y="20832"/>
                      <wp:lineTo x="14605" y="20832"/>
                      <wp:lineTo x="21139" y="20832"/>
                      <wp:lineTo x="21139" y="12061"/>
                      <wp:lineTo x="18448" y="8772"/>
                      <wp:lineTo x="21139" y="7675"/>
                      <wp:lineTo x="21139" y="4386"/>
                      <wp:lineTo x="20370" y="0"/>
                      <wp:lineTo x="16527" y="0"/>
                    </wp:wrapPolygon>
                  </wp:wrapTight>
                  <wp:docPr id="1" name="Picture 17" descr="A picture containing text, font, screenshot,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264594" name="Picture 1" descr="A picture containing text, font, screenshot, graphic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414E">
              <w:rPr>
                <w:rFonts w:ascii="Arial" w:eastAsia="Calibri" w:hAnsi="Arial" w:cs="Arial"/>
                <w:noProof/>
              </w:rPr>
              <w:t xml:space="preserve"> </w:t>
            </w:r>
          </w:p>
        </w:tc>
        <w:tc>
          <w:tcPr>
            <w:tcW w:w="7998" w:type="dxa"/>
          </w:tcPr>
          <w:p w:rsidR="0041780B" w:rsidRPr="007D414E" w:rsidRDefault="0041780B" w:rsidP="008C1369">
            <w:pPr>
              <w:ind w:left="597" w:right="723"/>
              <w:jc w:val="center"/>
              <w:rPr>
                <w:rFonts w:ascii="Arial" w:eastAsia="Calibri" w:hAnsi="Arial" w:cs="Arial"/>
                <w:b/>
                <w:color w:val="008EC0"/>
              </w:rPr>
            </w:pPr>
            <w:r w:rsidRPr="007D414E">
              <w:rPr>
                <w:rFonts w:ascii="Arial" w:eastAsia="Calibri" w:hAnsi="Arial" w:cs="Arial"/>
                <w:b/>
                <w:color w:val="008EC0"/>
              </w:rPr>
              <w:t>Програма „Опазване на околната среда и климатични промени“ на ФМ на ЕИП 2014-2021</w:t>
            </w:r>
          </w:p>
          <w:p w:rsidR="0041780B" w:rsidRPr="007D414E" w:rsidRDefault="005B5989" w:rsidP="008C1369">
            <w:pPr>
              <w:jc w:val="center"/>
              <w:rPr>
                <w:rFonts w:ascii="Arial" w:eastAsia="Calibri" w:hAnsi="Arial" w:cs="Arial"/>
                <w:b/>
                <w:color w:val="008EC0"/>
              </w:rPr>
            </w:pPr>
            <w:hyperlink r:id="rId8" w:history="1">
              <w:r w:rsidR="0041780B" w:rsidRPr="007D414E">
                <w:rPr>
                  <w:rFonts w:ascii="Arial" w:eastAsia="Calibri" w:hAnsi="Arial" w:cs="Arial"/>
                  <w:b/>
                  <w:color w:val="0563C1"/>
                  <w:u w:val="single"/>
                </w:rPr>
                <w:t>www.eeagrants.bg</w:t>
              </w:r>
            </w:hyperlink>
          </w:p>
          <w:p w:rsidR="0041780B" w:rsidRPr="007D414E" w:rsidRDefault="0041780B" w:rsidP="008C1369">
            <w:pPr>
              <w:jc w:val="center"/>
              <w:rPr>
                <w:rFonts w:ascii="Arial" w:eastAsia="Calibri" w:hAnsi="Arial" w:cs="Arial"/>
                <w:color w:val="5B9BD5"/>
              </w:rPr>
            </w:pPr>
            <w:r w:rsidRPr="007D414E">
              <w:rPr>
                <w:rFonts w:ascii="Arial" w:eastAsia="Calibri" w:hAnsi="Arial" w:cs="Arial"/>
                <w:b/>
                <w:bCs/>
              </w:rPr>
              <w:t xml:space="preserve">„Работим заедно за </w:t>
            </w:r>
            <w:r w:rsidRPr="007D414E">
              <w:rPr>
                <w:rFonts w:ascii="Arial" w:eastAsia="Calibri" w:hAnsi="Arial" w:cs="Arial"/>
                <w:b/>
                <w:bCs/>
                <w:color w:val="20D17F"/>
              </w:rPr>
              <w:t>зелена</w:t>
            </w:r>
            <w:r w:rsidRPr="007D414E">
              <w:rPr>
                <w:rFonts w:ascii="Arial" w:eastAsia="Calibri" w:hAnsi="Arial" w:cs="Arial"/>
                <w:b/>
                <w:bCs/>
              </w:rPr>
              <w:t xml:space="preserve">, </w:t>
            </w:r>
            <w:r w:rsidRPr="007D414E">
              <w:rPr>
                <w:rFonts w:ascii="Arial" w:eastAsia="Calibri" w:hAnsi="Arial" w:cs="Arial"/>
                <w:b/>
                <w:bCs/>
                <w:color w:val="FF0016"/>
              </w:rPr>
              <w:t>конкурентна</w:t>
            </w:r>
            <w:r w:rsidRPr="007D414E">
              <w:rPr>
                <w:rFonts w:ascii="Arial" w:eastAsia="Calibri" w:hAnsi="Arial" w:cs="Arial"/>
                <w:b/>
                <w:bCs/>
                <w:color w:val="FF0000"/>
              </w:rPr>
              <w:t xml:space="preserve"> </w:t>
            </w:r>
            <w:r w:rsidRPr="007D414E">
              <w:rPr>
                <w:rFonts w:ascii="Arial" w:eastAsia="Calibri" w:hAnsi="Arial" w:cs="Arial"/>
                <w:b/>
                <w:bCs/>
              </w:rPr>
              <w:t xml:space="preserve">и </w:t>
            </w:r>
            <w:r w:rsidRPr="007D414E">
              <w:rPr>
                <w:rFonts w:ascii="Arial" w:eastAsia="Calibri" w:hAnsi="Arial" w:cs="Arial"/>
                <w:b/>
                <w:bCs/>
                <w:color w:val="003096"/>
              </w:rPr>
              <w:t xml:space="preserve">включваща </w:t>
            </w:r>
            <w:r w:rsidRPr="007D414E">
              <w:rPr>
                <w:rFonts w:ascii="Arial" w:eastAsia="Calibri" w:hAnsi="Arial" w:cs="Arial"/>
                <w:b/>
                <w:bCs/>
              </w:rPr>
              <w:t>Европа“</w:t>
            </w:r>
          </w:p>
        </w:tc>
      </w:tr>
    </w:tbl>
    <w:p w:rsidR="0041780B" w:rsidRPr="00EF3FB7" w:rsidRDefault="00EF3FB7" w:rsidP="005C5124">
      <w:pPr>
        <w:jc w:val="center"/>
        <w:rPr>
          <w:rFonts w:ascii="Arial" w:hAnsi="Arial" w:cs="Arial"/>
          <w:b/>
          <w:sz w:val="36"/>
          <w:szCs w:val="36"/>
        </w:rPr>
      </w:pPr>
      <w:r w:rsidRPr="00EF3FB7">
        <w:rPr>
          <w:rFonts w:ascii="Arial" w:hAnsi="Arial" w:cs="Arial"/>
          <w:b/>
          <w:sz w:val="36"/>
          <w:szCs w:val="36"/>
        </w:rPr>
        <w:t>ДОКЛАД</w:t>
      </w:r>
    </w:p>
    <w:p w:rsidR="00EF3FB7" w:rsidRPr="00F34661" w:rsidRDefault="007333B7" w:rsidP="00F34661">
      <w:pPr>
        <w:spacing w:line="276" w:lineRule="auto"/>
        <w:jc w:val="right"/>
        <w:rPr>
          <w:rFonts w:ascii="Arial" w:hAnsi="Arial" w:cs="Arial"/>
          <w:b/>
          <w:sz w:val="28"/>
          <w:szCs w:val="28"/>
          <w:u w:val="single"/>
        </w:rPr>
      </w:pPr>
      <w:r w:rsidRPr="00F34661">
        <w:rPr>
          <w:rFonts w:ascii="Arial" w:hAnsi="Arial" w:cs="Arial"/>
          <w:b/>
          <w:sz w:val="28"/>
          <w:szCs w:val="28"/>
          <w:u w:val="single"/>
        </w:rPr>
        <w:t>Заключителна пресконференция</w:t>
      </w:r>
      <w:r w:rsidR="00F34661" w:rsidRPr="00F34661">
        <w:rPr>
          <w:rFonts w:ascii="Arial" w:hAnsi="Arial" w:cs="Arial"/>
          <w:b/>
          <w:sz w:val="28"/>
          <w:szCs w:val="28"/>
          <w:u w:val="single"/>
        </w:rPr>
        <w:t xml:space="preserve"> – 22.04.2024г.</w:t>
      </w:r>
    </w:p>
    <w:p w:rsidR="000A0F4C" w:rsidRDefault="00EF3FB7" w:rsidP="00EF3FB7">
      <w:pPr>
        <w:spacing w:line="276" w:lineRule="auto"/>
        <w:jc w:val="both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Община Мадан, в качеството си на Партньор </w:t>
      </w:r>
      <w:r w:rsidR="000A0F4C">
        <w:rPr>
          <w:rFonts w:ascii="Arial" w:hAnsi="Arial" w:cs="Arial"/>
          <w:b/>
          <w:sz w:val="28"/>
          <w:szCs w:val="28"/>
        </w:rPr>
        <w:t xml:space="preserve">участва в реализацията на </w:t>
      </w:r>
      <w:r w:rsidRPr="00F34661">
        <w:rPr>
          <w:rFonts w:ascii="Arial" w:hAnsi="Arial" w:cs="Arial"/>
          <w:b/>
          <w:sz w:val="28"/>
          <w:szCs w:val="28"/>
          <w:bdr w:val="single" w:sz="4" w:space="0" w:color="auto"/>
          <w:shd w:val="clear" w:color="auto" w:fill="FFD966" w:themeFill="accent4" w:themeFillTint="99"/>
        </w:rPr>
        <w:t>ПРОЕКТ</w:t>
      </w:r>
      <w:r w:rsidRPr="00EF3FB7">
        <w:rPr>
          <w:rFonts w:ascii="Arial" w:hAnsi="Arial" w:cs="Arial"/>
          <w:b/>
          <w:sz w:val="28"/>
          <w:szCs w:val="28"/>
        </w:rPr>
        <w:t xml:space="preserve"> BGENVIRONMENT-4.004-0002 „Общините Рудозем, Мадан и Девин работят заедно за повишаване на общинския капацитет за намаляване на емисиите на парникови газове и адаптация към променящия се климат“.</w:t>
      </w:r>
      <w:r w:rsidRPr="00EF3FB7">
        <w:rPr>
          <w:b/>
          <w:sz w:val="28"/>
          <w:szCs w:val="28"/>
        </w:rPr>
        <w:t xml:space="preserve"> </w:t>
      </w:r>
    </w:p>
    <w:p w:rsidR="00EF3FB7" w:rsidRPr="00EF3FB7" w:rsidRDefault="00EF3FB7" w:rsidP="00F34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F3FB7">
        <w:rPr>
          <w:rFonts w:ascii="Arial" w:hAnsi="Arial" w:cs="Arial"/>
          <w:b/>
          <w:sz w:val="28"/>
          <w:szCs w:val="28"/>
        </w:rPr>
        <w:t>Проектът се изпълнява с финансовата подкрепа на Финансовия механизъм на Европейското икономическо пространство 2014-2021</w:t>
      </w:r>
      <w:r w:rsidR="000A0F4C">
        <w:rPr>
          <w:rFonts w:ascii="Arial" w:hAnsi="Arial" w:cs="Arial"/>
          <w:b/>
          <w:sz w:val="28"/>
          <w:szCs w:val="28"/>
        </w:rPr>
        <w:t xml:space="preserve"> -</w:t>
      </w:r>
      <w:r w:rsidRPr="00EF3FB7">
        <w:rPr>
          <w:rFonts w:ascii="Arial" w:hAnsi="Arial" w:cs="Arial"/>
          <w:b/>
          <w:sz w:val="28"/>
          <w:szCs w:val="28"/>
        </w:rPr>
        <w:t xml:space="preserve"> Програма „Опазване на околната среда и климатични промени“.</w:t>
      </w:r>
    </w:p>
    <w:p w:rsidR="000A0F4C" w:rsidRDefault="00EF3FB7" w:rsidP="00EF3FB7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F34661">
        <w:rPr>
          <w:rFonts w:ascii="Arial" w:hAnsi="Arial" w:cs="Arial"/>
          <w:b/>
          <w:sz w:val="28"/>
          <w:szCs w:val="28"/>
          <w:bdr w:val="single" w:sz="4" w:space="0" w:color="auto"/>
          <w:shd w:val="clear" w:color="auto" w:fill="FFD966" w:themeFill="accent4" w:themeFillTint="99"/>
        </w:rPr>
        <w:t xml:space="preserve">БЕНЕФИЦИЕНТ </w:t>
      </w:r>
      <w:r w:rsidRPr="00EF3FB7">
        <w:rPr>
          <w:rFonts w:ascii="Arial" w:hAnsi="Arial" w:cs="Arial"/>
          <w:b/>
          <w:sz w:val="28"/>
          <w:szCs w:val="28"/>
        </w:rPr>
        <w:t>по проекта</w:t>
      </w:r>
      <w:r w:rsidR="000A0F4C">
        <w:rPr>
          <w:rFonts w:ascii="Arial" w:hAnsi="Arial" w:cs="Arial"/>
          <w:b/>
          <w:sz w:val="28"/>
          <w:szCs w:val="28"/>
        </w:rPr>
        <w:t xml:space="preserve">: </w:t>
      </w:r>
      <w:r w:rsidRPr="00EF3FB7">
        <w:rPr>
          <w:rFonts w:ascii="Arial" w:hAnsi="Arial" w:cs="Arial"/>
          <w:b/>
          <w:sz w:val="28"/>
          <w:szCs w:val="28"/>
        </w:rPr>
        <w:t>община Рудозем</w:t>
      </w:r>
      <w:r w:rsidR="000A0F4C">
        <w:rPr>
          <w:rFonts w:ascii="Arial" w:hAnsi="Arial" w:cs="Arial"/>
          <w:b/>
          <w:sz w:val="28"/>
          <w:szCs w:val="28"/>
        </w:rPr>
        <w:t>.</w:t>
      </w:r>
    </w:p>
    <w:p w:rsidR="00EF3FB7" w:rsidRPr="00EF3FB7" w:rsidRDefault="00EF3FB7" w:rsidP="00EF3FB7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F34661">
        <w:rPr>
          <w:rFonts w:ascii="Arial" w:hAnsi="Arial" w:cs="Arial"/>
          <w:b/>
          <w:sz w:val="28"/>
          <w:szCs w:val="28"/>
          <w:bdr w:val="single" w:sz="4" w:space="0" w:color="auto"/>
          <w:shd w:val="clear" w:color="auto" w:fill="FFD966" w:themeFill="accent4" w:themeFillTint="99"/>
        </w:rPr>
        <w:t xml:space="preserve">ПАРТНЬОРИ </w:t>
      </w:r>
      <w:r w:rsidR="000A0F4C">
        <w:rPr>
          <w:rFonts w:ascii="Arial" w:hAnsi="Arial" w:cs="Arial"/>
          <w:b/>
          <w:sz w:val="28"/>
          <w:szCs w:val="28"/>
        </w:rPr>
        <w:t xml:space="preserve">в проекта: </w:t>
      </w:r>
      <w:r w:rsidR="000A0F4C" w:rsidRPr="00EF3FB7">
        <w:rPr>
          <w:rFonts w:ascii="Arial" w:hAnsi="Arial" w:cs="Arial"/>
          <w:b/>
          <w:sz w:val="28"/>
          <w:szCs w:val="28"/>
        </w:rPr>
        <w:t>ОБЩИНА МАДАН, ОБЩИНА ДЕВИН, КЛУБ „ИКОНОМИКА 2000“</w:t>
      </w:r>
      <w:r w:rsidR="000A0F4C">
        <w:rPr>
          <w:rFonts w:ascii="Arial" w:hAnsi="Arial" w:cs="Arial"/>
          <w:b/>
          <w:sz w:val="28"/>
          <w:szCs w:val="28"/>
        </w:rPr>
        <w:t xml:space="preserve"> – гр. София</w:t>
      </w:r>
      <w:r w:rsidR="000A0F4C" w:rsidRPr="00EF3FB7">
        <w:rPr>
          <w:rFonts w:ascii="Arial" w:hAnsi="Arial" w:cs="Arial"/>
          <w:b/>
          <w:sz w:val="28"/>
          <w:szCs w:val="28"/>
        </w:rPr>
        <w:t>, КЛУБ ЗА ЗЕЛЕНИ ПОЛИТИКИ</w:t>
      </w:r>
      <w:r w:rsidR="000A0F4C">
        <w:rPr>
          <w:rFonts w:ascii="Arial" w:hAnsi="Arial" w:cs="Arial"/>
          <w:b/>
          <w:sz w:val="28"/>
          <w:szCs w:val="28"/>
        </w:rPr>
        <w:t xml:space="preserve"> – гр. София</w:t>
      </w:r>
      <w:r w:rsidR="000A0F4C" w:rsidRPr="00EF3FB7">
        <w:rPr>
          <w:rFonts w:ascii="Arial" w:hAnsi="Arial" w:cs="Arial"/>
          <w:b/>
          <w:sz w:val="28"/>
          <w:szCs w:val="28"/>
        </w:rPr>
        <w:t xml:space="preserve"> </w:t>
      </w:r>
      <w:r w:rsidR="000A0F4C">
        <w:rPr>
          <w:rFonts w:ascii="Arial" w:hAnsi="Arial" w:cs="Arial"/>
          <w:b/>
          <w:sz w:val="28"/>
          <w:szCs w:val="28"/>
        </w:rPr>
        <w:t>и</w:t>
      </w:r>
      <w:r w:rsidR="000A0F4C" w:rsidRPr="00EF3FB7">
        <w:rPr>
          <w:rFonts w:ascii="Arial" w:hAnsi="Arial" w:cs="Arial"/>
          <w:b/>
          <w:sz w:val="28"/>
          <w:szCs w:val="28"/>
        </w:rPr>
        <w:t xml:space="preserve"> IOWA AS</w:t>
      </w:r>
      <w:r w:rsidR="000A0F4C">
        <w:rPr>
          <w:rFonts w:ascii="Arial" w:hAnsi="Arial" w:cs="Arial"/>
          <w:b/>
          <w:sz w:val="28"/>
          <w:szCs w:val="28"/>
        </w:rPr>
        <w:t xml:space="preserve"> – Осло,</w:t>
      </w:r>
      <w:r w:rsidR="000A0F4C" w:rsidRPr="00EF3FB7">
        <w:rPr>
          <w:rFonts w:ascii="Arial" w:hAnsi="Arial" w:cs="Arial"/>
          <w:b/>
          <w:sz w:val="28"/>
          <w:szCs w:val="28"/>
        </w:rPr>
        <w:t xml:space="preserve"> Норвегия.</w:t>
      </w:r>
    </w:p>
    <w:p w:rsidR="00EF3FB7" w:rsidRPr="000A0F4C" w:rsidRDefault="00EF3FB7" w:rsidP="00EF3FB7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F34661">
        <w:rPr>
          <w:rFonts w:ascii="Arial" w:hAnsi="Arial" w:cs="Arial"/>
          <w:b/>
          <w:sz w:val="28"/>
          <w:szCs w:val="28"/>
          <w:bdr w:val="single" w:sz="4" w:space="0" w:color="auto"/>
          <w:shd w:val="clear" w:color="auto" w:fill="FFD966" w:themeFill="accent4" w:themeFillTint="99"/>
        </w:rPr>
        <w:t>ОБЩА ЦЕЛ</w:t>
      </w:r>
      <w:r w:rsidRPr="00EF3FB7">
        <w:rPr>
          <w:rFonts w:ascii="Arial" w:hAnsi="Arial" w:cs="Arial"/>
          <w:b/>
          <w:sz w:val="28"/>
          <w:szCs w:val="28"/>
        </w:rPr>
        <w:t xml:space="preserve"> на проекта: </w:t>
      </w:r>
      <w:r w:rsidRPr="000A0F4C">
        <w:rPr>
          <w:rFonts w:ascii="Arial" w:hAnsi="Arial" w:cs="Arial"/>
          <w:b/>
          <w:sz w:val="28"/>
          <w:szCs w:val="28"/>
        </w:rPr>
        <w:t xml:space="preserve">Да се подобри статусът на околната среда и да се намали ефектът от измененията в климата, чрез повишаване на способността на общините да планират и изпълняват мерки за смекчаване и адаптация към променящия се климат в партньорство с местните общности. </w:t>
      </w:r>
    </w:p>
    <w:p w:rsidR="00EF3FB7" w:rsidRPr="000A0F4C" w:rsidRDefault="00EF3FB7" w:rsidP="00EF3FB7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F34661">
        <w:rPr>
          <w:rFonts w:ascii="Arial" w:hAnsi="Arial" w:cs="Arial"/>
          <w:b/>
          <w:sz w:val="28"/>
          <w:szCs w:val="28"/>
          <w:bdr w:val="single" w:sz="4" w:space="0" w:color="auto"/>
          <w:shd w:val="clear" w:color="auto" w:fill="FFD966" w:themeFill="accent4" w:themeFillTint="99"/>
        </w:rPr>
        <w:t xml:space="preserve">ПРОДЪЛЖИТЕЛНОСТ </w:t>
      </w:r>
      <w:r w:rsidRPr="00EF3FB7">
        <w:rPr>
          <w:rFonts w:ascii="Arial" w:hAnsi="Arial" w:cs="Arial"/>
          <w:b/>
          <w:sz w:val="28"/>
          <w:szCs w:val="28"/>
        </w:rPr>
        <w:t xml:space="preserve">на проекта: </w:t>
      </w:r>
      <w:r w:rsidRPr="000A0F4C">
        <w:rPr>
          <w:rFonts w:ascii="Arial" w:hAnsi="Arial" w:cs="Arial"/>
          <w:b/>
          <w:sz w:val="28"/>
          <w:szCs w:val="28"/>
        </w:rPr>
        <w:t xml:space="preserve">12 месеца </w:t>
      </w:r>
      <w:r w:rsidRPr="000A0F4C">
        <w:rPr>
          <w:rFonts w:ascii="Arial" w:hAnsi="Arial" w:cs="Arial"/>
          <w:b/>
          <w:sz w:val="28"/>
          <w:szCs w:val="28"/>
          <w:lang w:val="en-US"/>
        </w:rPr>
        <w:t>(</w:t>
      </w:r>
      <w:r w:rsidRPr="000A0F4C">
        <w:rPr>
          <w:rFonts w:ascii="Arial" w:hAnsi="Arial" w:cs="Arial"/>
          <w:b/>
          <w:sz w:val="28"/>
          <w:szCs w:val="28"/>
        </w:rPr>
        <w:t>28.04.2023 г. – 28.04.2024 г.</w:t>
      </w:r>
      <w:r w:rsidRPr="000A0F4C">
        <w:rPr>
          <w:rFonts w:ascii="Arial" w:hAnsi="Arial" w:cs="Arial"/>
          <w:b/>
          <w:sz w:val="28"/>
          <w:szCs w:val="28"/>
          <w:lang w:val="en-US"/>
        </w:rPr>
        <w:t>)</w:t>
      </w:r>
      <w:r w:rsidRPr="000A0F4C">
        <w:rPr>
          <w:rFonts w:ascii="Arial" w:hAnsi="Arial" w:cs="Arial"/>
          <w:b/>
          <w:sz w:val="28"/>
          <w:szCs w:val="28"/>
        </w:rPr>
        <w:t xml:space="preserve">. </w:t>
      </w:r>
    </w:p>
    <w:p w:rsidR="00215216" w:rsidRDefault="00EF3FB7" w:rsidP="00215216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F34661">
        <w:rPr>
          <w:rFonts w:ascii="Arial" w:hAnsi="Arial" w:cs="Arial"/>
          <w:b/>
          <w:sz w:val="28"/>
          <w:szCs w:val="28"/>
          <w:bdr w:val="single" w:sz="4" w:space="0" w:color="auto"/>
          <w:shd w:val="clear" w:color="auto" w:fill="FFD966" w:themeFill="accent4" w:themeFillTint="99"/>
        </w:rPr>
        <w:t>БЮДЖЕТ НА ПРОЕКТА:</w:t>
      </w:r>
      <w:r w:rsidRPr="00EF3FB7">
        <w:rPr>
          <w:rFonts w:ascii="Arial" w:hAnsi="Arial" w:cs="Arial"/>
          <w:b/>
          <w:sz w:val="28"/>
          <w:szCs w:val="28"/>
        </w:rPr>
        <w:t xml:space="preserve"> </w:t>
      </w:r>
      <w:r w:rsidRPr="000A0F4C">
        <w:rPr>
          <w:rFonts w:ascii="Arial" w:hAnsi="Arial" w:cs="Arial"/>
          <w:b/>
          <w:sz w:val="28"/>
          <w:szCs w:val="28"/>
        </w:rPr>
        <w:t>996 636,64 лв., от които</w:t>
      </w:r>
      <w:r w:rsidR="00215216">
        <w:rPr>
          <w:rFonts w:ascii="Arial" w:hAnsi="Arial" w:cs="Arial"/>
          <w:b/>
          <w:sz w:val="28"/>
          <w:szCs w:val="28"/>
        </w:rPr>
        <w:t>:</w:t>
      </w:r>
    </w:p>
    <w:p w:rsidR="00215216" w:rsidRDefault="00EF3FB7" w:rsidP="00215216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0A0F4C">
        <w:rPr>
          <w:rFonts w:ascii="Arial" w:hAnsi="Arial" w:cs="Arial"/>
          <w:b/>
          <w:sz w:val="28"/>
          <w:szCs w:val="28"/>
        </w:rPr>
        <w:t xml:space="preserve">939 781,21 лв. са </w:t>
      </w:r>
      <w:r w:rsidR="00215216">
        <w:rPr>
          <w:rFonts w:ascii="Arial" w:hAnsi="Arial" w:cs="Arial"/>
          <w:b/>
          <w:sz w:val="28"/>
          <w:szCs w:val="28"/>
        </w:rPr>
        <w:t xml:space="preserve"> Безвъзмездна финансова помощ, в т.ч.: 85% </w:t>
      </w:r>
      <w:r w:rsidRPr="000A0F4C">
        <w:rPr>
          <w:rFonts w:ascii="Arial" w:hAnsi="Arial" w:cs="Arial"/>
          <w:b/>
          <w:sz w:val="28"/>
          <w:szCs w:val="28"/>
        </w:rPr>
        <w:t>финансов принос на ФМ на ЕИП 2014-2021</w:t>
      </w:r>
      <w:r w:rsidR="00215216">
        <w:rPr>
          <w:rFonts w:ascii="Arial" w:hAnsi="Arial" w:cs="Arial"/>
          <w:b/>
          <w:sz w:val="28"/>
          <w:szCs w:val="28"/>
        </w:rPr>
        <w:t>, което е в размер на 798 814,06 лв. и 15% национално съфинансиране, което е в размер на 140 967,15 лв.</w:t>
      </w:r>
      <w:r w:rsidR="000A0F4C">
        <w:rPr>
          <w:rFonts w:ascii="Arial" w:hAnsi="Arial" w:cs="Arial"/>
          <w:b/>
          <w:sz w:val="28"/>
          <w:szCs w:val="28"/>
        </w:rPr>
        <w:t xml:space="preserve"> </w:t>
      </w:r>
    </w:p>
    <w:p w:rsidR="00215216" w:rsidRDefault="000A0F4C" w:rsidP="00215216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Съфинансирането е в размер на 56 855,43 лв. –</w:t>
      </w:r>
      <w:r w:rsidR="0021521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средства на партньорите, без общините. </w:t>
      </w:r>
    </w:p>
    <w:p w:rsidR="00EF3FB7" w:rsidRPr="000A0F4C" w:rsidRDefault="000A0F4C" w:rsidP="00215216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За общините гранта е 100% безвъзмездна финансова помощ</w:t>
      </w:r>
      <w:r w:rsidR="00215216">
        <w:rPr>
          <w:rFonts w:ascii="Arial" w:hAnsi="Arial" w:cs="Arial"/>
          <w:b/>
          <w:sz w:val="28"/>
          <w:szCs w:val="28"/>
        </w:rPr>
        <w:t>.</w:t>
      </w:r>
    </w:p>
    <w:p w:rsidR="007E2010" w:rsidRDefault="007E2010" w:rsidP="00EF3FB7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F34661" w:rsidRDefault="00EF3FB7" w:rsidP="00F34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F3FB7">
        <w:rPr>
          <w:rFonts w:ascii="Arial" w:hAnsi="Arial" w:cs="Arial"/>
          <w:b/>
          <w:sz w:val="28"/>
          <w:szCs w:val="28"/>
        </w:rPr>
        <w:t xml:space="preserve">РЕЗУЛТАТИТЕ ОТ ИЗПЪЛНЕНИЕТО НА ПРОЕКТА </w:t>
      </w:r>
    </w:p>
    <w:p w:rsidR="00EF3FB7" w:rsidRDefault="00EF3FB7" w:rsidP="00F34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93773">
        <w:rPr>
          <w:rFonts w:ascii="Arial" w:hAnsi="Arial" w:cs="Arial"/>
          <w:b/>
          <w:sz w:val="28"/>
          <w:szCs w:val="28"/>
          <w:u w:val="single"/>
        </w:rPr>
        <w:t>ЗА ОБЩИНА МАДАН, СА:</w:t>
      </w:r>
    </w:p>
    <w:p w:rsidR="007E2010" w:rsidRPr="00F93773" w:rsidRDefault="007E2010" w:rsidP="00EF3FB7">
      <w:pPr>
        <w:spacing w:after="0"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EF3FB7" w:rsidRPr="00EF3FB7" w:rsidRDefault="00EF3FB7" w:rsidP="00EF3FB7">
      <w:pPr>
        <w:pStyle w:val="a7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EF3FB7">
        <w:rPr>
          <w:rFonts w:ascii="Arial" w:hAnsi="Arial" w:cs="Arial"/>
          <w:b/>
          <w:sz w:val="28"/>
          <w:szCs w:val="28"/>
        </w:rPr>
        <w:t>П</w:t>
      </w:r>
      <w:r w:rsidRPr="00EF3FB7">
        <w:rPr>
          <w:rFonts w:ascii="Arial" w:hAnsi="Arial" w:cs="Arial"/>
          <w:sz w:val="28"/>
          <w:szCs w:val="28"/>
        </w:rPr>
        <w:t xml:space="preserve">овишени умения и експертиза в областта на смекчаването и адаптацията към изменението на климата - Проведе се обучение, </w:t>
      </w:r>
      <w:r w:rsidR="00F93773">
        <w:rPr>
          <w:rFonts w:ascii="Arial" w:hAnsi="Arial" w:cs="Arial"/>
          <w:sz w:val="28"/>
          <w:szCs w:val="28"/>
        </w:rPr>
        <w:t xml:space="preserve">в изпълнение на Дейност №2 по проекта, </w:t>
      </w:r>
      <w:r w:rsidRPr="00EF3FB7">
        <w:rPr>
          <w:rFonts w:ascii="Arial" w:hAnsi="Arial" w:cs="Arial"/>
          <w:sz w:val="28"/>
          <w:szCs w:val="28"/>
        </w:rPr>
        <w:t>преминало в 4 основни модула, както следва:</w:t>
      </w:r>
    </w:p>
    <w:p w:rsidR="00EF3FB7" w:rsidRPr="007E2010" w:rsidRDefault="00EF3FB7" w:rsidP="00F93773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EF3FB7">
        <w:rPr>
          <w:rFonts w:ascii="Arial" w:hAnsi="Arial" w:cs="Arial"/>
          <w:sz w:val="28"/>
          <w:szCs w:val="28"/>
        </w:rPr>
        <w:t>-</w:t>
      </w:r>
      <w:r w:rsidRPr="00C84B9D">
        <w:rPr>
          <w:rFonts w:ascii="Arial" w:hAnsi="Arial" w:cs="Arial"/>
          <w:b/>
          <w:sz w:val="28"/>
          <w:szCs w:val="28"/>
          <w:bdr w:val="single" w:sz="4" w:space="0" w:color="auto"/>
          <w:shd w:val="clear" w:color="auto" w:fill="FFD966" w:themeFill="accent4" w:themeFillTint="99"/>
        </w:rPr>
        <w:t>М</w:t>
      </w:r>
      <w:r w:rsidRPr="00C84B9D">
        <w:rPr>
          <w:rFonts w:ascii="Arial" w:hAnsi="Arial" w:cs="Arial"/>
          <w:sz w:val="28"/>
          <w:szCs w:val="28"/>
          <w:bdr w:val="single" w:sz="4" w:space="0" w:color="auto"/>
          <w:shd w:val="clear" w:color="auto" w:fill="FFD966" w:themeFill="accent4" w:themeFillTint="99"/>
        </w:rPr>
        <w:t>одул 1:</w:t>
      </w:r>
      <w:r w:rsidRPr="00EF3FB7">
        <w:rPr>
          <w:rFonts w:ascii="Arial" w:hAnsi="Arial" w:cs="Arial"/>
          <w:sz w:val="28"/>
          <w:szCs w:val="28"/>
        </w:rPr>
        <w:t xml:space="preserve"> </w:t>
      </w:r>
      <w:r w:rsidRPr="007E2010">
        <w:rPr>
          <w:rFonts w:ascii="Arial" w:hAnsi="Arial" w:cs="Arial"/>
          <w:sz w:val="28"/>
          <w:szCs w:val="28"/>
        </w:rPr>
        <w:t xml:space="preserve">Обучение в областта на климата с въвеждащ характер, насочено към обща информация за въпросите по смекчаване и адаптация към климатичните промени, национални и международни политики и програмни и методически документи – </w:t>
      </w:r>
      <w:r w:rsidRPr="007E2010">
        <w:rPr>
          <w:rFonts w:ascii="Arial" w:hAnsi="Arial" w:cs="Arial"/>
          <w:b/>
          <w:sz w:val="28"/>
          <w:szCs w:val="28"/>
        </w:rPr>
        <w:t>преминали обучението 8 /осем/ общински специалисти и 3-ма /трима/  представители на създадения в рамките на проекта Общински комитет по климата в община Мадан /ОКК-Мадан/.</w:t>
      </w:r>
    </w:p>
    <w:p w:rsidR="00EF3FB7" w:rsidRPr="007E2010" w:rsidRDefault="00EF3FB7" w:rsidP="00F93773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7E2010">
        <w:rPr>
          <w:rFonts w:ascii="Arial" w:hAnsi="Arial" w:cs="Arial"/>
          <w:sz w:val="28"/>
          <w:szCs w:val="28"/>
        </w:rPr>
        <w:t>-</w:t>
      </w:r>
      <w:r w:rsidRPr="00C84B9D">
        <w:rPr>
          <w:rFonts w:ascii="Arial" w:hAnsi="Arial" w:cs="Arial"/>
          <w:b/>
          <w:sz w:val="28"/>
          <w:szCs w:val="28"/>
          <w:bdr w:val="single" w:sz="4" w:space="0" w:color="auto"/>
          <w:shd w:val="clear" w:color="auto" w:fill="FFD966" w:themeFill="accent4" w:themeFillTint="99"/>
        </w:rPr>
        <w:t>Модул 2:</w:t>
      </w:r>
      <w:r w:rsidRPr="007E2010">
        <w:rPr>
          <w:rFonts w:ascii="Arial" w:hAnsi="Arial" w:cs="Arial"/>
          <w:sz w:val="28"/>
          <w:szCs w:val="28"/>
        </w:rPr>
        <w:t xml:space="preserve"> Обучение по Зелената сделка и новите регламенти за структурни фондове за оперативните програми и централни европейски програми и финансови инструменти, и най-вече за възможностите пред общините за финансирането на проекти/ мерки за изпълнението на целите за намаляване на емисиите на парникови газове и мерки за адаптация към изменението на климата с цел планиране на най-ранен етап финансовото обезпечаване на такива мерки – </w:t>
      </w:r>
      <w:r w:rsidRPr="007E2010">
        <w:rPr>
          <w:rFonts w:ascii="Arial" w:hAnsi="Arial" w:cs="Arial"/>
          <w:b/>
          <w:sz w:val="28"/>
          <w:szCs w:val="28"/>
        </w:rPr>
        <w:t>преминали обучението 6 /шест/ общински специалисти и 5 /пет представители на създадения в рамките на проекта ОКК-Мадан.</w:t>
      </w:r>
    </w:p>
    <w:p w:rsidR="00EF3FB7" w:rsidRPr="007E2010" w:rsidRDefault="00EF3FB7" w:rsidP="00F93773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7E2010">
        <w:rPr>
          <w:rFonts w:ascii="Arial" w:hAnsi="Arial" w:cs="Arial"/>
          <w:sz w:val="28"/>
          <w:szCs w:val="28"/>
        </w:rPr>
        <w:t xml:space="preserve"> -</w:t>
      </w:r>
      <w:r w:rsidRPr="00C84B9D">
        <w:rPr>
          <w:rFonts w:ascii="Arial" w:hAnsi="Arial" w:cs="Arial"/>
          <w:b/>
          <w:sz w:val="28"/>
          <w:szCs w:val="28"/>
          <w:bdr w:val="single" w:sz="4" w:space="0" w:color="auto"/>
          <w:shd w:val="clear" w:color="auto" w:fill="FFD966" w:themeFill="accent4" w:themeFillTint="99"/>
        </w:rPr>
        <w:t>Модул 3:</w:t>
      </w:r>
      <w:r w:rsidRPr="007E2010">
        <w:rPr>
          <w:rFonts w:ascii="Arial" w:hAnsi="Arial" w:cs="Arial"/>
          <w:sz w:val="28"/>
          <w:szCs w:val="28"/>
        </w:rPr>
        <w:t xml:space="preserve"> Обучения за интегрирано стратегическо планиране в областта на климата и интегриране в секторните общински политики, в т.ч. необходимост от интегрирано планиране, изисквания на законодателството за изготвяне на планови документи в разглежданата област, както и представяне на добри практики, осъществени от общините - участнички в проекта – </w:t>
      </w:r>
      <w:r w:rsidRPr="007E2010">
        <w:rPr>
          <w:rFonts w:ascii="Arial" w:hAnsi="Arial" w:cs="Arial"/>
          <w:b/>
          <w:sz w:val="28"/>
          <w:szCs w:val="28"/>
        </w:rPr>
        <w:t>преминали обучението 4 /четири/ общински специалисти и 4-ма /четирима/ представители на създадения в рамките на проекта ОКК-Мадан.</w:t>
      </w:r>
    </w:p>
    <w:p w:rsidR="00923BB1" w:rsidRDefault="00EF3FB7" w:rsidP="00F93773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7E2010">
        <w:rPr>
          <w:rFonts w:ascii="Arial" w:hAnsi="Arial" w:cs="Arial"/>
          <w:sz w:val="28"/>
          <w:szCs w:val="28"/>
        </w:rPr>
        <w:t>-</w:t>
      </w:r>
      <w:r w:rsidRPr="00C84B9D">
        <w:rPr>
          <w:rFonts w:ascii="Arial" w:hAnsi="Arial" w:cs="Arial"/>
          <w:b/>
          <w:sz w:val="28"/>
          <w:szCs w:val="28"/>
          <w:bdr w:val="single" w:sz="4" w:space="0" w:color="auto"/>
          <w:shd w:val="clear" w:color="auto" w:fill="FFD966" w:themeFill="accent4" w:themeFillTint="99"/>
        </w:rPr>
        <w:t>Модул 4:</w:t>
      </w:r>
      <w:r w:rsidRPr="007E2010">
        <w:rPr>
          <w:rFonts w:ascii="Arial" w:hAnsi="Arial" w:cs="Arial"/>
          <w:sz w:val="28"/>
          <w:szCs w:val="28"/>
        </w:rPr>
        <w:t xml:space="preserve"> Обучения на секторни експерти за спецификите на политиките– смекчаване(енергия, градоустройство, транспорт и др.) и адаптация (здраве, наводнения, пожари, гори и др.), в т.ч. добри практики – </w:t>
      </w:r>
      <w:r w:rsidRPr="007E2010">
        <w:rPr>
          <w:rFonts w:ascii="Arial" w:hAnsi="Arial" w:cs="Arial"/>
          <w:b/>
          <w:sz w:val="28"/>
          <w:szCs w:val="28"/>
        </w:rPr>
        <w:t xml:space="preserve">преминали </w:t>
      </w:r>
      <w:r w:rsidRPr="007E2010">
        <w:rPr>
          <w:rFonts w:ascii="Arial" w:hAnsi="Arial" w:cs="Arial"/>
          <w:b/>
          <w:sz w:val="28"/>
          <w:szCs w:val="28"/>
        </w:rPr>
        <w:lastRenderedPageBreak/>
        <w:t>обучението 4 /четири/  общински специалисти и 3-ма /трима/ представители на създадения в рамките на проекта ОКК-Мадан.</w:t>
      </w:r>
    </w:p>
    <w:p w:rsidR="00DC2BBE" w:rsidRDefault="00DC2BBE" w:rsidP="00F93773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DC2BBE" w:rsidRDefault="00DC2BBE" w:rsidP="00F93773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DC2BBE" w:rsidRPr="007E2010" w:rsidRDefault="00DC2BBE" w:rsidP="00F93773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EF3FB7" w:rsidRDefault="00EF3FB7" w:rsidP="00EF3FB7">
      <w:pPr>
        <w:pStyle w:val="a7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EF3FB7">
        <w:rPr>
          <w:rFonts w:ascii="Arial" w:hAnsi="Arial" w:cs="Arial"/>
          <w:sz w:val="28"/>
          <w:szCs w:val="28"/>
        </w:rPr>
        <w:t>Проучване и разпространяване на добри практики на държава</w:t>
      </w:r>
      <w:r w:rsidR="00406326">
        <w:rPr>
          <w:rFonts w:ascii="Arial" w:hAnsi="Arial" w:cs="Arial"/>
          <w:sz w:val="28"/>
          <w:szCs w:val="28"/>
        </w:rPr>
        <w:t>та</w:t>
      </w:r>
      <w:r w:rsidRPr="00EF3FB7">
        <w:rPr>
          <w:rFonts w:ascii="Arial" w:hAnsi="Arial" w:cs="Arial"/>
          <w:sz w:val="28"/>
          <w:szCs w:val="28"/>
        </w:rPr>
        <w:t xml:space="preserve"> донор за смекчаване и адаптация към изменението на климата. Проведено е демонстрационно обучение за представяне на добри практики от Норвегия за прилагане на мерки за смекчаване и адаптация към климатичните промени. </w:t>
      </w:r>
      <w:r w:rsidR="007406E6">
        <w:rPr>
          <w:rFonts w:ascii="Arial" w:hAnsi="Arial" w:cs="Arial"/>
          <w:sz w:val="28"/>
          <w:szCs w:val="28"/>
        </w:rPr>
        <w:t xml:space="preserve">В изпълнение на Дейност </w:t>
      </w:r>
      <w:r w:rsidR="004750A0">
        <w:rPr>
          <w:rFonts w:ascii="Arial" w:hAnsi="Arial" w:cs="Arial"/>
          <w:sz w:val="28"/>
          <w:szCs w:val="28"/>
        </w:rPr>
        <w:t>№</w:t>
      </w:r>
      <w:r w:rsidR="007406E6">
        <w:rPr>
          <w:rFonts w:ascii="Arial" w:hAnsi="Arial" w:cs="Arial"/>
          <w:sz w:val="28"/>
          <w:szCs w:val="28"/>
        </w:rPr>
        <w:t>3 по проекта се п</w:t>
      </w:r>
      <w:r w:rsidRPr="00EF3FB7">
        <w:rPr>
          <w:rFonts w:ascii="Arial" w:hAnsi="Arial" w:cs="Arial"/>
          <w:sz w:val="28"/>
          <w:szCs w:val="28"/>
        </w:rPr>
        <w:t xml:space="preserve">роведе учебно посещение в Осло, Норвегия, в което взеха участие представители на Клуб „Икономика 2000“, </w:t>
      </w:r>
      <w:r w:rsidR="00D97E86" w:rsidRPr="00EF3FB7">
        <w:rPr>
          <w:rFonts w:ascii="Arial" w:hAnsi="Arial" w:cs="Arial"/>
          <w:sz w:val="28"/>
          <w:szCs w:val="28"/>
        </w:rPr>
        <w:t xml:space="preserve">Сдружение </w:t>
      </w:r>
      <w:r w:rsidRPr="00EF3FB7">
        <w:rPr>
          <w:rFonts w:ascii="Arial" w:hAnsi="Arial" w:cs="Arial"/>
          <w:sz w:val="28"/>
          <w:szCs w:val="28"/>
        </w:rPr>
        <w:t xml:space="preserve">Клуб за зелени политики и на трите общини </w:t>
      </w:r>
      <w:r w:rsidR="00D97E86">
        <w:rPr>
          <w:rFonts w:ascii="Arial" w:hAnsi="Arial" w:cs="Arial"/>
          <w:sz w:val="28"/>
          <w:szCs w:val="28"/>
        </w:rPr>
        <w:t xml:space="preserve">– Рудозем, Мадан и Девин </w:t>
      </w:r>
      <w:r w:rsidRPr="00EF3FB7">
        <w:rPr>
          <w:rFonts w:ascii="Arial" w:hAnsi="Arial" w:cs="Arial"/>
          <w:sz w:val="28"/>
          <w:szCs w:val="28"/>
        </w:rPr>
        <w:t>/</w:t>
      </w:r>
      <w:r w:rsidRPr="00EF3FB7">
        <w:rPr>
          <w:rFonts w:ascii="Arial" w:hAnsi="Arial" w:cs="Arial"/>
          <w:i/>
          <w:sz w:val="28"/>
          <w:szCs w:val="28"/>
        </w:rPr>
        <w:t>участваха 4-ма представители – служители на община Мадан</w:t>
      </w:r>
      <w:r w:rsidRPr="00EF3FB7">
        <w:rPr>
          <w:rFonts w:ascii="Arial" w:hAnsi="Arial" w:cs="Arial"/>
          <w:sz w:val="28"/>
          <w:szCs w:val="28"/>
        </w:rPr>
        <w:t>/. Експерти на норвежкия партньор по проекта – IOWAAS,  демонстрираха на място добри практики за прилагане на мерки за смекчаване и адаптация към изменението на климата, които се прилагат от местните власти и от други публични или частни организации. Изготвен е доклад с добри практики в областта на смекчаването и на адаптацията към климатичните промени</w:t>
      </w:r>
      <w:r w:rsidR="001548A1">
        <w:rPr>
          <w:rFonts w:ascii="Arial" w:hAnsi="Arial" w:cs="Arial"/>
          <w:sz w:val="28"/>
          <w:szCs w:val="28"/>
        </w:rPr>
        <w:t>.</w:t>
      </w:r>
    </w:p>
    <w:p w:rsidR="00446BC0" w:rsidRDefault="00923BB1" w:rsidP="00923BB1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923BB1">
        <w:rPr>
          <w:rFonts w:ascii="Arial" w:hAnsi="Arial" w:cs="Arial"/>
          <w:sz w:val="28"/>
          <w:szCs w:val="28"/>
        </w:rPr>
        <w:t xml:space="preserve">Основният резултат от </w:t>
      </w:r>
      <w:r>
        <w:rPr>
          <w:rFonts w:ascii="Arial" w:hAnsi="Arial" w:cs="Arial"/>
          <w:sz w:val="28"/>
          <w:szCs w:val="28"/>
        </w:rPr>
        <w:t xml:space="preserve">учебното посещение, </w:t>
      </w:r>
      <w:r w:rsidRPr="00923BB1">
        <w:rPr>
          <w:rFonts w:ascii="Arial" w:hAnsi="Arial" w:cs="Arial"/>
          <w:sz w:val="28"/>
          <w:szCs w:val="28"/>
        </w:rPr>
        <w:t xml:space="preserve">са придобити и повишени познания и експертиза на общински служители относно прилагани добри практики </w:t>
      </w:r>
      <w:r>
        <w:rPr>
          <w:rFonts w:ascii="Arial" w:hAnsi="Arial" w:cs="Arial"/>
          <w:sz w:val="28"/>
          <w:szCs w:val="28"/>
        </w:rPr>
        <w:t>в</w:t>
      </w:r>
      <w:r w:rsidRPr="00923BB1">
        <w:rPr>
          <w:rFonts w:ascii="Arial" w:hAnsi="Arial" w:cs="Arial"/>
          <w:sz w:val="28"/>
          <w:szCs w:val="28"/>
        </w:rPr>
        <w:t xml:space="preserve"> страната донор в областта на климатичните промени</w:t>
      </w:r>
      <w:r>
        <w:rPr>
          <w:rFonts w:ascii="Arial" w:hAnsi="Arial" w:cs="Arial"/>
          <w:sz w:val="28"/>
          <w:szCs w:val="28"/>
        </w:rPr>
        <w:t xml:space="preserve">. </w:t>
      </w:r>
      <w:r w:rsidR="00DF7B38">
        <w:rPr>
          <w:rFonts w:ascii="Arial" w:hAnsi="Arial" w:cs="Arial"/>
          <w:sz w:val="28"/>
          <w:szCs w:val="28"/>
        </w:rPr>
        <w:t xml:space="preserve">Норвежкият партньор, чрез свои представители по области дадоха обширна </w:t>
      </w:r>
      <w:r>
        <w:rPr>
          <w:rFonts w:ascii="Arial" w:hAnsi="Arial" w:cs="Arial"/>
          <w:sz w:val="28"/>
          <w:szCs w:val="28"/>
        </w:rPr>
        <w:t>информация за методи, политики, задачи и реализирани проекти</w:t>
      </w:r>
      <w:r w:rsidR="00DF7B38">
        <w:rPr>
          <w:rFonts w:ascii="Arial" w:hAnsi="Arial" w:cs="Arial"/>
          <w:sz w:val="28"/>
          <w:szCs w:val="28"/>
        </w:rPr>
        <w:t xml:space="preserve"> и за </w:t>
      </w:r>
      <w:r w:rsidRPr="00923BB1">
        <w:rPr>
          <w:rFonts w:ascii="Arial" w:hAnsi="Arial" w:cs="Arial"/>
          <w:sz w:val="28"/>
          <w:szCs w:val="28"/>
        </w:rPr>
        <w:t>ек</w:t>
      </w:r>
      <w:r w:rsidR="00DF7B38">
        <w:rPr>
          <w:rFonts w:ascii="Arial" w:hAnsi="Arial" w:cs="Arial"/>
          <w:sz w:val="28"/>
          <w:szCs w:val="28"/>
        </w:rPr>
        <w:t xml:space="preserve">ологичните и други ползи от тях при реализирането им. Обсъдени бяха и </w:t>
      </w:r>
      <w:r>
        <w:rPr>
          <w:rFonts w:ascii="Arial" w:hAnsi="Arial" w:cs="Arial"/>
          <w:sz w:val="28"/>
          <w:szCs w:val="28"/>
        </w:rPr>
        <w:t xml:space="preserve">възможностите за прилагане </w:t>
      </w:r>
      <w:r w:rsidR="00DF7B38">
        <w:rPr>
          <w:rFonts w:ascii="Arial" w:hAnsi="Arial" w:cs="Arial"/>
          <w:sz w:val="28"/>
          <w:szCs w:val="28"/>
        </w:rPr>
        <w:t xml:space="preserve">на редица практики </w:t>
      </w:r>
      <w:r>
        <w:rPr>
          <w:rFonts w:ascii="Arial" w:hAnsi="Arial" w:cs="Arial"/>
          <w:sz w:val="28"/>
          <w:szCs w:val="28"/>
        </w:rPr>
        <w:t>и</w:t>
      </w:r>
      <w:r w:rsidRPr="00923BB1">
        <w:rPr>
          <w:rFonts w:ascii="Arial" w:hAnsi="Arial" w:cs="Arial"/>
          <w:sz w:val="28"/>
          <w:szCs w:val="28"/>
        </w:rPr>
        <w:t xml:space="preserve"> в българските общини</w:t>
      </w:r>
      <w:r>
        <w:rPr>
          <w:rFonts w:ascii="Arial" w:hAnsi="Arial" w:cs="Arial"/>
          <w:sz w:val="28"/>
          <w:szCs w:val="28"/>
        </w:rPr>
        <w:t xml:space="preserve">. </w:t>
      </w:r>
    </w:p>
    <w:p w:rsidR="00923BB1" w:rsidRPr="00923BB1" w:rsidRDefault="00446BC0" w:rsidP="00923BB1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резултат от изпълнението на дейността в</w:t>
      </w:r>
      <w:r w:rsidR="00923BB1" w:rsidRPr="00923BB1">
        <w:rPr>
          <w:rFonts w:ascii="Arial" w:hAnsi="Arial" w:cs="Arial"/>
          <w:sz w:val="28"/>
          <w:szCs w:val="28"/>
        </w:rPr>
        <w:t xml:space="preserve"> бъдеще придобитите знания ще послужат на експертите на общините при изготвянето на общински стратегически планове, програми и </w:t>
      </w:r>
      <w:r w:rsidR="00923BB1">
        <w:rPr>
          <w:rFonts w:ascii="Arial" w:hAnsi="Arial" w:cs="Arial"/>
          <w:sz w:val="28"/>
          <w:szCs w:val="28"/>
        </w:rPr>
        <w:t xml:space="preserve">в реализирането на </w:t>
      </w:r>
      <w:r w:rsidR="00923BB1" w:rsidRPr="00923BB1">
        <w:rPr>
          <w:rFonts w:ascii="Arial" w:hAnsi="Arial" w:cs="Arial"/>
          <w:sz w:val="28"/>
          <w:szCs w:val="28"/>
        </w:rPr>
        <w:t>проекти за смекчаване и адаптиране към промените в климата.</w:t>
      </w:r>
      <w:r>
        <w:rPr>
          <w:rFonts w:ascii="Arial" w:hAnsi="Arial" w:cs="Arial"/>
          <w:sz w:val="28"/>
          <w:szCs w:val="28"/>
        </w:rPr>
        <w:t xml:space="preserve"> </w:t>
      </w:r>
    </w:p>
    <w:p w:rsidR="00923BB1" w:rsidRPr="00C15949" w:rsidRDefault="00923BB1" w:rsidP="00923BB1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Съвместната работа с норвежкия партньор и осъществения обмен, </w:t>
      </w:r>
      <w:r w:rsidRPr="00923BB1">
        <w:rPr>
          <w:rFonts w:ascii="Arial" w:hAnsi="Arial" w:cs="Arial"/>
          <w:sz w:val="28"/>
          <w:szCs w:val="28"/>
        </w:rPr>
        <w:t xml:space="preserve">допринася и за постигане на </w:t>
      </w:r>
      <w:r>
        <w:rPr>
          <w:rFonts w:ascii="Arial" w:hAnsi="Arial" w:cs="Arial"/>
          <w:sz w:val="28"/>
          <w:szCs w:val="28"/>
        </w:rPr>
        <w:t xml:space="preserve">резултатите заложени </w:t>
      </w:r>
      <w:r w:rsidR="00C15949">
        <w:rPr>
          <w:rFonts w:ascii="Arial" w:hAnsi="Arial" w:cs="Arial"/>
          <w:sz w:val="28"/>
          <w:szCs w:val="28"/>
        </w:rPr>
        <w:t xml:space="preserve">и </w:t>
      </w:r>
      <w:r>
        <w:rPr>
          <w:rFonts w:ascii="Arial" w:hAnsi="Arial" w:cs="Arial"/>
          <w:sz w:val="28"/>
          <w:szCs w:val="28"/>
        </w:rPr>
        <w:t xml:space="preserve">в програмата </w:t>
      </w:r>
      <w:r w:rsidRPr="00923BB1">
        <w:rPr>
          <w:rFonts w:ascii="Arial" w:hAnsi="Arial" w:cs="Arial"/>
          <w:sz w:val="28"/>
          <w:szCs w:val="28"/>
        </w:rPr>
        <w:t xml:space="preserve">за двустранно сътрудничество и по-конкретно индикатора: </w:t>
      </w:r>
      <w:r w:rsidRPr="00C15949">
        <w:rPr>
          <w:rFonts w:ascii="Arial" w:hAnsi="Arial" w:cs="Arial"/>
          <w:sz w:val="28"/>
          <w:szCs w:val="28"/>
        </w:rPr>
        <w:t xml:space="preserve">„Подобрено </w:t>
      </w:r>
      <w:r w:rsidRPr="00C15949">
        <w:rPr>
          <w:rFonts w:ascii="Arial" w:hAnsi="Arial" w:cs="Arial"/>
          <w:sz w:val="28"/>
          <w:szCs w:val="28"/>
        </w:rPr>
        <w:lastRenderedPageBreak/>
        <w:t>сътрудничество между организации от държавите</w:t>
      </w:r>
      <w:r w:rsidRPr="00C1594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C15949">
        <w:rPr>
          <w:rFonts w:ascii="Arial" w:hAnsi="Arial" w:cs="Arial"/>
          <w:sz w:val="28"/>
          <w:szCs w:val="28"/>
        </w:rPr>
        <w:t>донори и държавата бенефициент в рамките на програмата“.</w:t>
      </w:r>
    </w:p>
    <w:p w:rsidR="00923BB1" w:rsidRPr="00EF3FB7" w:rsidRDefault="00923BB1" w:rsidP="00923BB1">
      <w:pPr>
        <w:pStyle w:val="a7"/>
        <w:spacing w:line="276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C961A5" w:rsidRDefault="00C961A5" w:rsidP="00EF3FB7">
      <w:pPr>
        <w:pStyle w:val="a7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C961A5">
        <w:rPr>
          <w:rFonts w:ascii="Arial" w:hAnsi="Arial" w:cs="Arial"/>
          <w:sz w:val="28"/>
          <w:szCs w:val="28"/>
        </w:rPr>
        <w:t>Повишена е компетентността и уменията на общинските служители за планиране на мерки за смекчаване и адаптиране към климатичните промени. В изпълнение на Дейност №4, общински експерти участваха при извършването на анализи и оценки на действащите програмни документи в общините, в които работят. Конкретен продукт от изпълнението са изготвените матрици за всяка община. Друг продукт са изготвени три доклада за общините, в това число и за община Мадан, съдържащи изводите и препоръките от извършения преглед и оценка на програмните документи, както и отделен доклад, представящ сравнителна оценка на състоянието на общините по отношение на тяхната програмна ориентираност към политиките за смекчаване на и адаптация към климатичните промени. Изготвените доклади са един от способите за осигуряване на устойчивост на проектните резултати. Използваната методология за оценка на действащите стратегически документи, представлява добър пример и може да бъде използвана и от други общини в страната.</w:t>
      </w:r>
    </w:p>
    <w:p w:rsidR="001548A1" w:rsidRDefault="00C961A5" w:rsidP="002849ED">
      <w:pPr>
        <w:pStyle w:val="a7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548A1">
        <w:rPr>
          <w:rFonts w:ascii="Arial" w:hAnsi="Arial" w:cs="Arial"/>
          <w:sz w:val="28"/>
          <w:szCs w:val="28"/>
        </w:rPr>
        <w:t>Повишена е способността на местно ниво</w:t>
      </w:r>
      <w:r w:rsidR="001548A1">
        <w:rPr>
          <w:rFonts w:ascii="Arial" w:hAnsi="Arial" w:cs="Arial"/>
          <w:sz w:val="28"/>
          <w:szCs w:val="28"/>
        </w:rPr>
        <w:t>,</w:t>
      </w:r>
      <w:r w:rsidRPr="001548A1">
        <w:rPr>
          <w:rFonts w:ascii="Arial" w:hAnsi="Arial" w:cs="Arial"/>
          <w:sz w:val="28"/>
          <w:szCs w:val="28"/>
        </w:rPr>
        <w:t xml:space="preserve"> </w:t>
      </w:r>
      <w:r w:rsidR="001548A1" w:rsidRPr="001548A1">
        <w:rPr>
          <w:rFonts w:ascii="Arial" w:hAnsi="Arial" w:cs="Arial"/>
          <w:sz w:val="28"/>
          <w:szCs w:val="28"/>
        </w:rPr>
        <w:t xml:space="preserve">освен да се </w:t>
      </w:r>
      <w:r w:rsidRPr="001548A1">
        <w:rPr>
          <w:rFonts w:ascii="Arial" w:hAnsi="Arial" w:cs="Arial"/>
          <w:sz w:val="28"/>
          <w:szCs w:val="28"/>
        </w:rPr>
        <w:t>планират и</w:t>
      </w:r>
      <w:r w:rsidR="001548A1" w:rsidRPr="001548A1">
        <w:rPr>
          <w:rFonts w:ascii="Arial" w:hAnsi="Arial" w:cs="Arial"/>
          <w:sz w:val="28"/>
          <w:szCs w:val="28"/>
        </w:rPr>
        <w:t xml:space="preserve"> да се </w:t>
      </w:r>
      <w:r w:rsidRPr="001548A1">
        <w:rPr>
          <w:rFonts w:ascii="Arial" w:hAnsi="Arial" w:cs="Arial"/>
          <w:sz w:val="28"/>
          <w:szCs w:val="28"/>
        </w:rPr>
        <w:t xml:space="preserve"> </w:t>
      </w:r>
      <w:r w:rsidR="001548A1">
        <w:rPr>
          <w:rFonts w:ascii="Arial" w:hAnsi="Arial" w:cs="Arial"/>
          <w:sz w:val="28"/>
          <w:szCs w:val="28"/>
        </w:rPr>
        <w:t xml:space="preserve">работи в посока практическо прилагане на </w:t>
      </w:r>
      <w:r w:rsidRPr="001548A1">
        <w:rPr>
          <w:rFonts w:ascii="Arial" w:hAnsi="Arial" w:cs="Arial"/>
          <w:sz w:val="28"/>
          <w:szCs w:val="28"/>
        </w:rPr>
        <w:t>мерки за смекчаване и адаптация към климатичните промени.</w:t>
      </w:r>
      <w:r w:rsidR="001548A1" w:rsidRPr="001548A1">
        <w:rPr>
          <w:rFonts w:ascii="Arial" w:hAnsi="Arial" w:cs="Arial"/>
          <w:sz w:val="28"/>
          <w:szCs w:val="28"/>
        </w:rPr>
        <w:t xml:space="preserve"> </w:t>
      </w:r>
      <w:r w:rsidR="006F1A62">
        <w:rPr>
          <w:rFonts w:ascii="Arial" w:hAnsi="Arial" w:cs="Arial"/>
          <w:sz w:val="28"/>
          <w:szCs w:val="28"/>
        </w:rPr>
        <w:t xml:space="preserve">В изпълнение на </w:t>
      </w:r>
      <w:r w:rsidR="001548A1" w:rsidRPr="001548A1">
        <w:rPr>
          <w:rFonts w:ascii="Arial" w:hAnsi="Arial" w:cs="Arial"/>
          <w:sz w:val="28"/>
          <w:szCs w:val="28"/>
        </w:rPr>
        <w:t xml:space="preserve">Дейност №5 </w:t>
      </w:r>
      <w:r w:rsidR="00607C63">
        <w:rPr>
          <w:rFonts w:ascii="Arial" w:hAnsi="Arial" w:cs="Arial"/>
          <w:sz w:val="28"/>
          <w:szCs w:val="28"/>
        </w:rPr>
        <w:t xml:space="preserve">се идентифицираха набор от </w:t>
      </w:r>
      <w:r w:rsidR="001548A1" w:rsidRPr="001548A1">
        <w:rPr>
          <w:rFonts w:ascii="Arial" w:hAnsi="Arial" w:cs="Arial"/>
          <w:sz w:val="28"/>
          <w:szCs w:val="28"/>
        </w:rPr>
        <w:t>мерки за адаптиране към климатичните промени в различни</w:t>
      </w:r>
      <w:r w:rsidR="00243657">
        <w:rPr>
          <w:rFonts w:ascii="Arial" w:hAnsi="Arial" w:cs="Arial"/>
          <w:sz w:val="28"/>
          <w:szCs w:val="28"/>
        </w:rPr>
        <w:t>те</w:t>
      </w:r>
      <w:r w:rsidR="001548A1" w:rsidRPr="001548A1">
        <w:rPr>
          <w:rFonts w:ascii="Arial" w:hAnsi="Arial" w:cs="Arial"/>
          <w:sz w:val="28"/>
          <w:szCs w:val="28"/>
        </w:rPr>
        <w:t xml:space="preserve"> сектори</w:t>
      </w:r>
      <w:r w:rsidR="00607C63">
        <w:rPr>
          <w:rFonts w:ascii="Arial" w:hAnsi="Arial" w:cs="Arial"/>
          <w:sz w:val="28"/>
          <w:szCs w:val="28"/>
        </w:rPr>
        <w:t>, включително се разработи и план за действие</w:t>
      </w:r>
      <w:r w:rsidR="001548A1" w:rsidRPr="001548A1">
        <w:rPr>
          <w:rFonts w:ascii="Arial" w:hAnsi="Arial" w:cs="Arial"/>
          <w:sz w:val="28"/>
          <w:szCs w:val="28"/>
        </w:rPr>
        <w:t xml:space="preserve">. </w:t>
      </w:r>
      <w:r w:rsidR="006F1A62">
        <w:rPr>
          <w:rFonts w:ascii="Arial" w:hAnsi="Arial" w:cs="Arial"/>
          <w:sz w:val="28"/>
          <w:szCs w:val="28"/>
        </w:rPr>
        <w:t xml:space="preserve">                          </w:t>
      </w:r>
      <w:r w:rsidR="00607C63">
        <w:rPr>
          <w:rFonts w:ascii="Arial" w:hAnsi="Arial" w:cs="Arial"/>
          <w:sz w:val="28"/>
          <w:szCs w:val="28"/>
        </w:rPr>
        <w:t>В резултат от изпълнение на проектната дейност, в</w:t>
      </w:r>
      <w:r w:rsidR="00607C63" w:rsidRPr="001548A1">
        <w:rPr>
          <w:rFonts w:ascii="Arial" w:hAnsi="Arial" w:cs="Arial"/>
          <w:sz w:val="28"/>
          <w:szCs w:val="28"/>
        </w:rPr>
        <w:t>сяка от трите общини вече разполага с п</w:t>
      </w:r>
      <w:r w:rsidR="00607C63">
        <w:rPr>
          <w:rFonts w:ascii="Arial" w:hAnsi="Arial" w:cs="Arial"/>
          <w:sz w:val="28"/>
          <w:szCs w:val="28"/>
        </w:rPr>
        <w:t>ланов</w:t>
      </w:r>
      <w:r w:rsidR="00607C63" w:rsidRPr="001548A1">
        <w:rPr>
          <w:rFonts w:ascii="Arial" w:hAnsi="Arial" w:cs="Arial"/>
          <w:sz w:val="28"/>
          <w:szCs w:val="28"/>
        </w:rPr>
        <w:t xml:space="preserve"> документ, който очертава местната политиката за преход към общество, което е устойчиво на промените на климата и ефектите от тях.  </w:t>
      </w:r>
      <w:r w:rsidR="00607C63">
        <w:rPr>
          <w:rFonts w:ascii="Arial" w:hAnsi="Arial" w:cs="Arial"/>
          <w:sz w:val="28"/>
          <w:szCs w:val="28"/>
        </w:rPr>
        <w:t>З</w:t>
      </w:r>
      <w:r w:rsidR="001548A1" w:rsidRPr="001548A1">
        <w:rPr>
          <w:rFonts w:ascii="Arial" w:hAnsi="Arial" w:cs="Arial"/>
          <w:sz w:val="28"/>
          <w:szCs w:val="28"/>
        </w:rPr>
        <w:t xml:space="preserve">а община Мадан </w:t>
      </w:r>
      <w:r w:rsidR="00607C63">
        <w:rPr>
          <w:rFonts w:ascii="Arial" w:hAnsi="Arial" w:cs="Arial"/>
          <w:sz w:val="28"/>
          <w:szCs w:val="28"/>
        </w:rPr>
        <w:t xml:space="preserve">е изготвен </w:t>
      </w:r>
      <w:r w:rsidR="001548A1" w:rsidRPr="001548A1">
        <w:rPr>
          <w:rFonts w:ascii="Arial" w:hAnsi="Arial" w:cs="Arial"/>
          <w:sz w:val="28"/>
          <w:szCs w:val="28"/>
        </w:rPr>
        <w:t xml:space="preserve"> </w:t>
      </w:r>
      <w:r w:rsidR="001548A1">
        <w:rPr>
          <w:rFonts w:ascii="Arial" w:hAnsi="Arial" w:cs="Arial"/>
          <w:sz w:val="28"/>
          <w:szCs w:val="28"/>
        </w:rPr>
        <w:t>„</w:t>
      </w:r>
      <w:r w:rsidR="001548A1" w:rsidRPr="001548A1">
        <w:rPr>
          <w:rFonts w:ascii="Arial" w:hAnsi="Arial" w:cs="Arial"/>
          <w:sz w:val="28"/>
          <w:szCs w:val="28"/>
        </w:rPr>
        <w:t>План за смекчаване и адаптация към климатичните промени на община Мадан за периода 2024-2030 г.</w:t>
      </w:r>
      <w:r w:rsidR="001548A1">
        <w:rPr>
          <w:rFonts w:ascii="Arial" w:hAnsi="Arial" w:cs="Arial"/>
          <w:sz w:val="28"/>
          <w:szCs w:val="28"/>
        </w:rPr>
        <w:t>“</w:t>
      </w:r>
      <w:r w:rsidR="001548A1" w:rsidRPr="001548A1">
        <w:rPr>
          <w:rFonts w:ascii="Arial" w:hAnsi="Arial" w:cs="Arial"/>
          <w:sz w:val="28"/>
          <w:szCs w:val="28"/>
        </w:rPr>
        <w:t xml:space="preserve">, приет с Решение №86/29.03.2024г. на </w:t>
      </w:r>
      <w:proofErr w:type="spellStart"/>
      <w:r w:rsidR="001548A1" w:rsidRPr="001548A1">
        <w:rPr>
          <w:rFonts w:ascii="Arial" w:hAnsi="Arial" w:cs="Arial"/>
          <w:sz w:val="28"/>
          <w:szCs w:val="28"/>
        </w:rPr>
        <w:t>ОбС</w:t>
      </w:r>
      <w:proofErr w:type="spellEnd"/>
      <w:r w:rsidR="001548A1" w:rsidRPr="001548A1">
        <w:rPr>
          <w:rFonts w:ascii="Arial" w:hAnsi="Arial" w:cs="Arial"/>
          <w:sz w:val="28"/>
          <w:szCs w:val="28"/>
        </w:rPr>
        <w:t xml:space="preserve"> - Мадан</w:t>
      </w:r>
      <w:r w:rsidR="001548A1">
        <w:rPr>
          <w:rFonts w:ascii="Arial" w:hAnsi="Arial" w:cs="Arial"/>
          <w:sz w:val="28"/>
          <w:szCs w:val="28"/>
        </w:rPr>
        <w:t xml:space="preserve">. </w:t>
      </w:r>
      <w:r w:rsidR="00607C63">
        <w:rPr>
          <w:rFonts w:ascii="Arial" w:hAnsi="Arial" w:cs="Arial"/>
          <w:sz w:val="28"/>
          <w:szCs w:val="28"/>
        </w:rPr>
        <w:t xml:space="preserve">           </w:t>
      </w:r>
      <w:r w:rsidR="00607C63"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p w:rsidR="00AD2CCF" w:rsidRPr="00DC64B5" w:rsidRDefault="00AD2CCF" w:rsidP="00F34661">
      <w:pPr>
        <w:pStyle w:val="a7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DC64B5">
        <w:rPr>
          <w:rFonts w:ascii="Arial" w:hAnsi="Arial" w:cs="Arial"/>
          <w:sz w:val="28"/>
          <w:szCs w:val="28"/>
        </w:rPr>
        <w:t>Подобряване на уменият</w:t>
      </w:r>
      <w:r w:rsidR="00DC64B5" w:rsidRPr="00DC64B5">
        <w:rPr>
          <w:rFonts w:ascii="Arial" w:hAnsi="Arial" w:cs="Arial"/>
          <w:sz w:val="28"/>
          <w:szCs w:val="28"/>
        </w:rPr>
        <w:t xml:space="preserve">а и експертизата на местно ниво, </w:t>
      </w:r>
      <w:r w:rsidR="00DC64B5">
        <w:rPr>
          <w:rFonts w:ascii="Arial" w:hAnsi="Arial" w:cs="Arial"/>
          <w:sz w:val="28"/>
          <w:szCs w:val="28"/>
        </w:rPr>
        <w:t xml:space="preserve">вкл. </w:t>
      </w:r>
      <w:r w:rsidR="00DC64B5" w:rsidRPr="00DC64B5">
        <w:rPr>
          <w:rFonts w:ascii="Arial" w:hAnsi="Arial" w:cs="Arial"/>
          <w:sz w:val="28"/>
          <w:szCs w:val="28"/>
        </w:rPr>
        <w:t xml:space="preserve">повишаване на способността на местните общности да намаляват емисиите на парникови газове и да се адаптират към променящия се климат. </w:t>
      </w:r>
      <w:r w:rsidRPr="00DC64B5">
        <w:rPr>
          <w:rFonts w:ascii="Arial" w:hAnsi="Arial" w:cs="Arial"/>
          <w:sz w:val="28"/>
          <w:szCs w:val="28"/>
        </w:rPr>
        <w:t xml:space="preserve">В изпълнение на Дейност №6 се създадоха Общински комитети по климата (ОКК) към кмета на всяка от трите общини – партньори. Подобни съвети до </w:t>
      </w:r>
      <w:r w:rsidRPr="00DC64B5">
        <w:rPr>
          <w:rFonts w:ascii="Arial" w:hAnsi="Arial" w:cs="Arial"/>
          <w:sz w:val="28"/>
          <w:szCs w:val="28"/>
        </w:rPr>
        <w:lastRenderedPageBreak/>
        <w:t>този момент не са създавани в българските общини и дейността може да се разглежда като иновативна на общинско ниво. Дейността е необходима, тъй като въпросите по климата са интердисциплинарни и на практика засягат много сфери на обществения живот. Прилагането на разнообразни похвати на общинско ниво за адаптиране към климатичните промени ще подпомогне предотвратяването на потенциални вреди и ще спомогне за намаляване на заплахите за човешкото здраве и живот, икономическо развитие, инфраструктура и екосистеми. Привличането на повече заинтересовани страни чрез комитетите ще подпомогне преодоляването на съществуващата информационна празнина по темата и ще стимулира обмена на знания, като ще способства за засилване на връзката между общинските власти и местното население. Основните функции на ОКК, както по време на реализация на проекта, така и след неговото приключване са свързани с  обсъждане и даване на мнение по общински планове и проекти, свързани с климатичните промени; обсъждане и предлагане на конкретни мерки/проекти, свързани с климата. Членове на всеки от ОКК също преминаха обучение</w:t>
      </w:r>
      <w:r w:rsidR="00DC64B5">
        <w:rPr>
          <w:rFonts w:ascii="Arial" w:hAnsi="Arial" w:cs="Arial"/>
          <w:sz w:val="28"/>
          <w:szCs w:val="28"/>
        </w:rPr>
        <w:t>то</w:t>
      </w:r>
      <w:r w:rsidRPr="00DC64B5">
        <w:rPr>
          <w:rFonts w:ascii="Arial" w:hAnsi="Arial" w:cs="Arial"/>
          <w:sz w:val="28"/>
          <w:szCs w:val="28"/>
        </w:rPr>
        <w:t xml:space="preserve"> в рамките на Дейност №2 за повишаване на познанията в областта на смекчаване и адаптиране към климатичните промени, в т.ч. планиране на мерките. Създадените ОКК ще продължат да функционират и след неговия край, като по този начин ще се осигури устойчивост на резултатите от дейността. В община Мадан, създадения ОКК</w:t>
      </w:r>
      <w:r w:rsidR="00DC64B5">
        <w:rPr>
          <w:rFonts w:ascii="Arial" w:hAnsi="Arial" w:cs="Arial"/>
          <w:sz w:val="28"/>
          <w:szCs w:val="28"/>
        </w:rPr>
        <w:t xml:space="preserve"> със Заповед № РД-304/24.08.2023г. на Кмета на община Мадан</w:t>
      </w:r>
      <w:r w:rsidRPr="00DC64B5">
        <w:rPr>
          <w:rFonts w:ascii="Arial" w:hAnsi="Arial" w:cs="Arial"/>
          <w:sz w:val="28"/>
          <w:szCs w:val="28"/>
        </w:rPr>
        <w:t xml:space="preserve"> е в следния състав:</w:t>
      </w:r>
    </w:p>
    <w:p w:rsidR="000C50BC" w:rsidRPr="000C50BC" w:rsidRDefault="000C50BC" w:rsidP="000C50BC">
      <w:pPr>
        <w:pStyle w:val="20"/>
        <w:widowControl w:val="0"/>
        <w:shd w:val="clear" w:color="auto" w:fill="auto"/>
        <w:tabs>
          <w:tab w:val="left" w:pos="426"/>
          <w:tab w:val="left" w:pos="567"/>
          <w:tab w:val="left" w:pos="851"/>
        </w:tabs>
        <w:spacing w:line="276" w:lineRule="auto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F34661">
        <w:rPr>
          <w:rFonts w:ascii="Arial" w:eastAsiaTheme="minorHAnsi" w:hAnsi="Arial" w:cs="Arial"/>
          <w:sz w:val="28"/>
          <w:szCs w:val="28"/>
          <w:bdr w:val="single" w:sz="4" w:space="0" w:color="auto"/>
          <w:shd w:val="clear" w:color="auto" w:fill="FFD966" w:themeFill="accent4" w:themeFillTint="99"/>
          <w:lang w:eastAsia="en-US"/>
        </w:rPr>
        <w:t>Председател:</w:t>
      </w:r>
      <w:r w:rsidRPr="000C50BC">
        <w:rPr>
          <w:rFonts w:ascii="Arial" w:eastAsiaTheme="minorHAnsi" w:hAnsi="Arial" w:cs="Arial"/>
          <w:sz w:val="28"/>
          <w:szCs w:val="28"/>
          <w:lang w:eastAsia="en-US"/>
        </w:rPr>
        <w:t xml:space="preserve"> Явор Митков Орлов – Зам. Кмет на община Мадан;  </w:t>
      </w:r>
    </w:p>
    <w:p w:rsidR="000C50BC" w:rsidRPr="000C50BC" w:rsidRDefault="00F34661" w:rsidP="000C50BC">
      <w:pPr>
        <w:pStyle w:val="20"/>
        <w:widowControl w:val="0"/>
        <w:shd w:val="clear" w:color="auto" w:fill="auto"/>
        <w:tabs>
          <w:tab w:val="left" w:pos="426"/>
          <w:tab w:val="left" w:pos="567"/>
          <w:tab w:val="left" w:pos="851"/>
        </w:tabs>
        <w:spacing w:line="276" w:lineRule="auto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>
        <w:rPr>
          <w:rFonts w:ascii="Arial" w:eastAsiaTheme="minorHAnsi" w:hAnsi="Arial" w:cs="Arial"/>
          <w:sz w:val="28"/>
          <w:szCs w:val="28"/>
          <w:bdr w:val="single" w:sz="4" w:space="0" w:color="auto"/>
          <w:shd w:val="clear" w:color="auto" w:fill="FFD966" w:themeFill="accent4" w:themeFillTint="99"/>
          <w:lang w:eastAsia="en-US"/>
        </w:rPr>
        <w:t>Зам. Председател</w:t>
      </w:r>
      <w:r w:rsidR="000C50BC" w:rsidRPr="00F34661">
        <w:rPr>
          <w:rFonts w:ascii="Arial" w:eastAsiaTheme="minorHAnsi" w:hAnsi="Arial" w:cs="Arial"/>
          <w:sz w:val="28"/>
          <w:szCs w:val="28"/>
          <w:bdr w:val="single" w:sz="4" w:space="0" w:color="auto"/>
          <w:shd w:val="clear" w:color="auto" w:fill="FFD966" w:themeFill="accent4" w:themeFillTint="99"/>
          <w:lang w:eastAsia="en-US"/>
        </w:rPr>
        <w:t>:</w:t>
      </w:r>
      <w:r w:rsidR="000C50BC" w:rsidRPr="000C50BC">
        <w:rPr>
          <w:rFonts w:ascii="Arial" w:eastAsiaTheme="minorHAnsi" w:hAnsi="Arial" w:cs="Arial"/>
          <w:sz w:val="28"/>
          <w:szCs w:val="28"/>
          <w:lang w:eastAsia="en-US"/>
        </w:rPr>
        <w:t xml:space="preserve"> инж. Мартин Хубенов Моллов – Директор на д-я „СА“;  </w:t>
      </w:r>
    </w:p>
    <w:p w:rsidR="000C50BC" w:rsidRPr="000C50BC" w:rsidRDefault="000C50BC" w:rsidP="00F34661">
      <w:pPr>
        <w:pStyle w:val="2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tabs>
          <w:tab w:val="left" w:pos="426"/>
          <w:tab w:val="left" w:pos="567"/>
          <w:tab w:val="left" w:pos="851"/>
        </w:tabs>
        <w:spacing w:line="276" w:lineRule="auto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0C50BC">
        <w:rPr>
          <w:rFonts w:ascii="Arial" w:eastAsiaTheme="minorHAnsi" w:hAnsi="Arial" w:cs="Arial"/>
          <w:sz w:val="28"/>
          <w:szCs w:val="28"/>
          <w:lang w:eastAsia="en-US"/>
        </w:rPr>
        <w:t>Членове:</w:t>
      </w:r>
      <w:r w:rsidR="00F34661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</w:p>
    <w:p w:rsidR="000C50BC" w:rsidRPr="000C50BC" w:rsidRDefault="000C50BC" w:rsidP="000C50BC">
      <w:pPr>
        <w:pStyle w:val="20"/>
        <w:widowControl w:val="0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851"/>
        </w:tabs>
        <w:spacing w:line="276" w:lineRule="auto"/>
        <w:contextualSpacing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0C50BC">
        <w:rPr>
          <w:rFonts w:ascii="Arial" w:eastAsiaTheme="minorHAnsi" w:hAnsi="Arial" w:cs="Arial"/>
          <w:sz w:val="28"/>
          <w:szCs w:val="28"/>
          <w:lang w:eastAsia="en-US"/>
        </w:rPr>
        <w:t xml:space="preserve">Ренета Юриева Стефанова – Юрисконсулт;  </w:t>
      </w:r>
    </w:p>
    <w:p w:rsidR="000C50BC" w:rsidRPr="000C50BC" w:rsidRDefault="000C50BC" w:rsidP="000C50BC">
      <w:pPr>
        <w:pStyle w:val="20"/>
        <w:widowControl w:val="0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851"/>
        </w:tabs>
        <w:spacing w:line="276" w:lineRule="auto"/>
        <w:contextualSpacing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0C50BC">
        <w:rPr>
          <w:rFonts w:ascii="Arial" w:eastAsiaTheme="minorHAnsi" w:hAnsi="Arial" w:cs="Arial"/>
          <w:sz w:val="28"/>
          <w:szCs w:val="28"/>
          <w:lang w:eastAsia="en-US"/>
        </w:rPr>
        <w:t xml:space="preserve">инж. Станимир Насков Стефанов –Гл. спец. „УТ и ИК“;  </w:t>
      </w:r>
    </w:p>
    <w:p w:rsidR="000C50BC" w:rsidRPr="000C50BC" w:rsidRDefault="000C50BC" w:rsidP="000C50BC">
      <w:pPr>
        <w:pStyle w:val="20"/>
        <w:widowControl w:val="0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851"/>
        </w:tabs>
        <w:spacing w:line="276" w:lineRule="auto"/>
        <w:contextualSpacing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0C50BC">
        <w:rPr>
          <w:rFonts w:ascii="Arial" w:eastAsiaTheme="minorHAnsi" w:hAnsi="Arial" w:cs="Arial"/>
          <w:sz w:val="28"/>
          <w:szCs w:val="28"/>
          <w:lang w:eastAsia="en-US"/>
        </w:rPr>
        <w:t xml:space="preserve">Ахмед Сабриев </w:t>
      </w:r>
      <w:proofErr w:type="spellStart"/>
      <w:r w:rsidRPr="000C50BC">
        <w:rPr>
          <w:rFonts w:ascii="Arial" w:eastAsiaTheme="minorHAnsi" w:hAnsi="Arial" w:cs="Arial"/>
          <w:sz w:val="28"/>
          <w:szCs w:val="28"/>
          <w:lang w:eastAsia="en-US"/>
        </w:rPr>
        <w:t>Балийски</w:t>
      </w:r>
      <w:proofErr w:type="spellEnd"/>
      <w:r w:rsidRPr="000C50BC">
        <w:rPr>
          <w:rFonts w:ascii="Arial" w:eastAsiaTheme="minorHAnsi" w:hAnsi="Arial" w:cs="Arial"/>
          <w:sz w:val="28"/>
          <w:szCs w:val="28"/>
          <w:lang w:eastAsia="en-US"/>
        </w:rPr>
        <w:t xml:space="preserve"> – Мл. експерт „С и ИК“; </w:t>
      </w:r>
    </w:p>
    <w:p w:rsidR="000C50BC" w:rsidRPr="000C50BC" w:rsidRDefault="000C50BC" w:rsidP="000C50BC">
      <w:pPr>
        <w:pStyle w:val="20"/>
        <w:widowControl w:val="0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851"/>
        </w:tabs>
        <w:spacing w:line="276" w:lineRule="auto"/>
        <w:contextualSpacing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proofErr w:type="spellStart"/>
      <w:r w:rsidRPr="000C50BC">
        <w:rPr>
          <w:rFonts w:ascii="Arial" w:eastAsiaTheme="minorHAnsi" w:hAnsi="Arial" w:cs="Arial"/>
          <w:sz w:val="28"/>
          <w:szCs w:val="28"/>
          <w:lang w:eastAsia="en-US"/>
        </w:rPr>
        <w:t>Ирма</w:t>
      </w:r>
      <w:proofErr w:type="spellEnd"/>
      <w:r w:rsidRPr="000C50BC">
        <w:rPr>
          <w:rFonts w:ascii="Arial" w:eastAsiaTheme="minorHAnsi" w:hAnsi="Arial" w:cs="Arial"/>
          <w:sz w:val="28"/>
          <w:szCs w:val="28"/>
          <w:lang w:eastAsia="en-US"/>
        </w:rPr>
        <w:t xml:space="preserve"> Илязова </w:t>
      </w:r>
      <w:proofErr w:type="spellStart"/>
      <w:r w:rsidRPr="000C50BC">
        <w:rPr>
          <w:rFonts w:ascii="Arial" w:eastAsiaTheme="minorHAnsi" w:hAnsi="Arial" w:cs="Arial"/>
          <w:sz w:val="28"/>
          <w:szCs w:val="28"/>
          <w:lang w:eastAsia="en-US"/>
        </w:rPr>
        <w:t>Мекова</w:t>
      </w:r>
      <w:proofErr w:type="spellEnd"/>
      <w:r w:rsidRPr="000C50BC">
        <w:rPr>
          <w:rFonts w:ascii="Arial" w:eastAsiaTheme="minorHAnsi" w:hAnsi="Arial" w:cs="Arial"/>
          <w:sz w:val="28"/>
          <w:szCs w:val="28"/>
          <w:lang w:eastAsia="en-US"/>
        </w:rPr>
        <w:t xml:space="preserve"> – Организатор депо; </w:t>
      </w:r>
    </w:p>
    <w:p w:rsidR="000C50BC" w:rsidRPr="000C50BC" w:rsidRDefault="000C50BC" w:rsidP="000C50BC">
      <w:pPr>
        <w:pStyle w:val="20"/>
        <w:widowControl w:val="0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851"/>
        </w:tabs>
        <w:spacing w:line="276" w:lineRule="auto"/>
        <w:contextualSpacing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0C50BC">
        <w:rPr>
          <w:rFonts w:ascii="Arial" w:eastAsiaTheme="minorHAnsi" w:hAnsi="Arial" w:cs="Arial"/>
          <w:sz w:val="28"/>
          <w:szCs w:val="28"/>
          <w:lang w:eastAsia="en-US"/>
        </w:rPr>
        <w:t xml:space="preserve">Мехмед Ахмедов </w:t>
      </w:r>
      <w:proofErr w:type="spellStart"/>
      <w:r w:rsidRPr="000C50BC">
        <w:rPr>
          <w:rFonts w:ascii="Arial" w:eastAsiaTheme="minorHAnsi" w:hAnsi="Arial" w:cs="Arial"/>
          <w:sz w:val="28"/>
          <w:szCs w:val="28"/>
          <w:lang w:eastAsia="en-US"/>
        </w:rPr>
        <w:t>Чуджуков</w:t>
      </w:r>
      <w:proofErr w:type="spellEnd"/>
      <w:r w:rsidRPr="000C50BC">
        <w:rPr>
          <w:rFonts w:ascii="Arial" w:eastAsiaTheme="minorHAnsi" w:hAnsi="Arial" w:cs="Arial"/>
          <w:sz w:val="28"/>
          <w:szCs w:val="28"/>
          <w:lang w:eastAsia="en-US"/>
        </w:rPr>
        <w:t xml:space="preserve"> – Организатор дейности,</w:t>
      </w:r>
    </w:p>
    <w:p w:rsidR="00DC64B5" w:rsidRPr="00DC64B5" w:rsidRDefault="000C50BC" w:rsidP="000C50BC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C64B5">
        <w:rPr>
          <w:rFonts w:ascii="Arial" w:hAnsi="Arial" w:cs="Arial"/>
          <w:sz w:val="28"/>
          <w:szCs w:val="28"/>
        </w:rPr>
        <w:t xml:space="preserve"> </w:t>
      </w:r>
      <w:r w:rsidR="00DC64B5" w:rsidRPr="00DC64B5">
        <w:rPr>
          <w:rFonts w:ascii="Arial" w:hAnsi="Arial" w:cs="Arial"/>
          <w:sz w:val="28"/>
          <w:szCs w:val="28"/>
        </w:rPr>
        <w:t>Основно дейността на създадения ОКК - Мадан, е насочена към:</w:t>
      </w:r>
    </w:p>
    <w:p w:rsidR="00DC64B5" w:rsidRPr="00DC64B5" w:rsidRDefault="00DC64B5" w:rsidP="00DC64B5">
      <w:pPr>
        <w:pStyle w:val="a7"/>
        <w:numPr>
          <w:ilvl w:val="0"/>
          <w:numId w:val="6"/>
        </w:numPr>
        <w:spacing w:line="256" w:lineRule="auto"/>
        <w:jc w:val="both"/>
        <w:rPr>
          <w:rFonts w:ascii="Arial" w:hAnsi="Arial" w:cs="Arial"/>
          <w:sz w:val="28"/>
          <w:szCs w:val="28"/>
        </w:rPr>
      </w:pPr>
      <w:r w:rsidRPr="00DC64B5">
        <w:rPr>
          <w:rFonts w:ascii="Arial" w:hAnsi="Arial" w:cs="Arial"/>
          <w:sz w:val="28"/>
          <w:szCs w:val="28"/>
        </w:rPr>
        <w:t xml:space="preserve">Проучване, даване на становища с мотивирани предложения, включително активно участие в подготовката и/или последващи актуализации на планови документи и програми за тяхната реализация, </w:t>
      </w:r>
      <w:r w:rsidRPr="00DC64B5">
        <w:rPr>
          <w:rFonts w:ascii="Arial" w:hAnsi="Arial" w:cs="Arial"/>
          <w:sz w:val="28"/>
          <w:szCs w:val="28"/>
        </w:rPr>
        <w:lastRenderedPageBreak/>
        <w:t xml:space="preserve">насочени към ограничаване, справяне с последиците от и адаптация към климатичните изменения; </w:t>
      </w:r>
    </w:p>
    <w:p w:rsidR="00DC64B5" w:rsidRPr="00DC64B5" w:rsidRDefault="00DC64B5" w:rsidP="00DC64B5">
      <w:pPr>
        <w:pStyle w:val="a7"/>
        <w:numPr>
          <w:ilvl w:val="0"/>
          <w:numId w:val="6"/>
        </w:numPr>
        <w:spacing w:line="256" w:lineRule="auto"/>
        <w:jc w:val="both"/>
        <w:rPr>
          <w:rFonts w:ascii="Arial" w:hAnsi="Arial" w:cs="Arial"/>
          <w:sz w:val="28"/>
          <w:szCs w:val="28"/>
        </w:rPr>
      </w:pPr>
      <w:r w:rsidRPr="00DC64B5">
        <w:rPr>
          <w:rFonts w:ascii="Arial" w:hAnsi="Arial" w:cs="Arial"/>
          <w:sz w:val="28"/>
          <w:szCs w:val="28"/>
        </w:rPr>
        <w:t>Осъществява</w:t>
      </w:r>
      <w:r>
        <w:rPr>
          <w:rFonts w:ascii="Arial" w:hAnsi="Arial" w:cs="Arial"/>
          <w:sz w:val="28"/>
          <w:szCs w:val="28"/>
        </w:rPr>
        <w:t>не на</w:t>
      </w:r>
      <w:r w:rsidRPr="00DC64B5">
        <w:rPr>
          <w:rFonts w:ascii="Arial" w:hAnsi="Arial" w:cs="Arial"/>
          <w:sz w:val="28"/>
          <w:szCs w:val="28"/>
        </w:rPr>
        <w:t xml:space="preserve"> мониторинг и контрол върху изпълнението на изготвените и приети планови документи и програми за тяхната реализация</w:t>
      </w:r>
      <w:r>
        <w:rPr>
          <w:rFonts w:ascii="Arial" w:hAnsi="Arial" w:cs="Arial"/>
          <w:sz w:val="28"/>
          <w:szCs w:val="28"/>
        </w:rPr>
        <w:t>;</w:t>
      </w:r>
      <w:r w:rsidRPr="00DC64B5">
        <w:rPr>
          <w:rFonts w:ascii="Arial" w:hAnsi="Arial" w:cs="Arial"/>
          <w:sz w:val="28"/>
          <w:szCs w:val="28"/>
        </w:rPr>
        <w:t xml:space="preserve"> </w:t>
      </w:r>
    </w:p>
    <w:p w:rsidR="00DC64B5" w:rsidRPr="00DC64B5" w:rsidRDefault="00DC64B5" w:rsidP="00DC64B5">
      <w:pPr>
        <w:pStyle w:val="a7"/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C64B5">
        <w:rPr>
          <w:rFonts w:ascii="Arial" w:hAnsi="Arial" w:cs="Arial"/>
          <w:sz w:val="28"/>
          <w:szCs w:val="28"/>
        </w:rPr>
        <w:t xml:space="preserve">Изготвяне на синтезирана информация, с цел популяризиране пред обществеността за действащите планови документи и програми за тяхната реализация, насочени към ограничаване, справяне с последиците от и адаптация към климатичните изменения, включително за резултатите от извършени </w:t>
      </w:r>
      <w:proofErr w:type="spellStart"/>
      <w:r w:rsidRPr="00DC64B5">
        <w:rPr>
          <w:rFonts w:ascii="Arial" w:hAnsi="Arial" w:cs="Arial"/>
          <w:sz w:val="28"/>
          <w:szCs w:val="28"/>
        </w:rPr>
        <w:t>мониторингови</w:t>
      </w:r>
      <w:proofErr w:type="spellEnd"/>
      <w:r w:rsidRPr="00DC64B5">
        <w:rPr>
          <w:rFonts w:ascii="Arial" w:hAnsi="Arial" w:cs="Arial"/>
          <w:sz w:val="28"/>
          <w:szCs w:val="28"/>
        </w:rPr>
        <w:t xml:space="preserve"> и</w:t>
      </w:r>
      <w:r w:rsidR="008178AC">
        <w:rPr>
          <w:rFonts w:ascii="Arial" w:hAnsi="Arial" w:cs="Arial"/>
          <w:sz w:val="28"/>
          <w:szCs w:val="28"/>
        </w:rPr>
        <w:t>/или</w:t>
      </w:r>
      <w:r w:rsidRPr="00DC64B5">
        <w:rPr>
          <w:rFonts w:ascii="Arial" w:hAnsi="Arial" w:cs="Arial"/>
          <w:sz w:val="28"/>
          <w:szCs w:val="28"/>
        </w:rPr>
        <w:t xml:space="preserve"> контролни дейности.</w:t>
      </w:r>
    </w:p>
    <w:p w:rsidR="00DC64B5" w:rsidRPr="00DC64B5" w:rsidRDefault="00DC64B5" w:rsidP="00DC64B5">
      <w:pPr>
        <w:pStyle w:val="a7"/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C64B5">
        <w:rPr>
          <w:rFonts w:ascii="Arial" w:hAnsi="Arial" w:cs="Arial"/>
          <w:sz w:val="28"/>
          <w:szCs w:val="28"/>
        </w:rPr>
        <w:t xml:space="preserve">Участва при планиране на бюджетните средства за изпълнението на планови документи, програми и проекти за тяхната реализация, насочени към ограничаване, справяне с последиците от и адаптация към климатичните изменения. </w:t>
      </w:r>
    </w:p>
    <w:p w:rsidR="008C476D" w:rsidRDefault="00EF3FB7" w:rsidP="008C476D">
      <w:pPr>
        <w:pStyle w:val="a7"/>
        <w:numPr>
          <w:ilvl w:val="0"/>
          <w:numId w:val="10"/>
        </w:numPr>
        <w:spacing w:line="276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8178AC">
        <w:rPr>
          <w:rFonts w:ascii="Arial" w:hAnsi="Arial" w:cs="Arial"/>
          <w:sz w:val="28"/>
          <w:szCs w:val="28"/>
        </w:rPr>
        <w:t>Приложени са на практика демонстрационни мерки за намаляване на емисиите на парникови газове, като се ползват добри практики на норвежкия партньор</w:t>
      </w:r>
      <w:r w:rsidR="008C476D">
        <w:rPr>
          <w:rFonts w:ascii="Arial" w:hAnsi="Arial" w:cs="Arial"/>
          <w:sz w:val="28"/>
          <w:szCs w:val="28"/>
        </w:rPr>
        <w:t>. В</w:t>
      </w:r>
      <w:r w:rsidRPr="008178AC">
        <w:rPr>
          <w:rFonts w:ascii="Arial" w:hAnsi="Arial" w:cs="Arial"/>
          <w:sz w:val="28"/>
          <w:szCs w:val="28"/>
        </w:rPr>
        <w:t xml:space="preserve"> рамките на проект</w:t>
      </w:r>
      <w:r w:rsidR="008C476D">
        <w:rPr>
          <w:rFonts w:ascii="Arial" w:hAnsi="Arial" w:cs="Arial"/>
          <w:sz w:val="28"/>
          <w:szCs w:val="28"/>
        </w:rPr>
        <w:t xml:space="preserve">ната Дейност7 </w:t>
      </w:r>
      <w:r w:rsidRPr="008178AC">
        <w:rPr>
          <w:rFonts w:ascii="Arial" w:hAnsi="Arial" w:cs="Arial"/>
          <w:sz w:val="28"/>
          <w:szCs w:val="28"/>
        </w:rPr>
        <w:t xml:space="preserve">за община Мадан са доставени 9 /девет/ бр. електрически велосипеди и е извършена доставка и монтаж на 1 /един/ бр. автономна </w:t>
      </w:r>
      <w:proofErr w:type="spellStart"/>
      <w:r w:rsidRPr="008178AC">
        <w:rPr>
          <w:rFonts w:ascii="Arial" w:hAnsi="Arial" w:cs="Arial"/>
          <w:sz w:val="28"/>
          <w:szCs w:val="28"/>
        </w:rPr>
        <w:t>зарядна</w:t>
      </w:r>
      <w:proofErr w:type="spellEnd"/>
      <w:r w:rsidRPr="008178AC">
        <w:rPr>
          <w:rFonts w:ascii="Arial" w:hAnsi="Arial" w:cs="Arial"/>
          <w:sz w:val="28"/>
          <w:szCs w:val="28"/>
        </w:rPr>
        <w:t xml:space="preserve"> станция със соларни панели.</w:t>
      </w:r>
      <w:r w:rsidR="008C476D" w:rsidRPr="008C476D">
        <w:rPr>
          <w:rFonts w:ascii="Arial" w:hAnsi="Arial" w:cs="Arial"/>
          <w:sz w:val="28"/>
          <w:szCs w:val="28"/>
        </w:rPr>
        <w:t xml:space="preserve"> Дейността цели да се осигури по най-нагледен, пряк и достъпен начин резултатите от проекта да достигнат до </w:t>
      </w:r>
      <w:r w:rsidR="000E4F2E">
        <w:rPr>
          <w:rFonts w:ascii="Arial" w:hAnsi="Arial" w:cs="Arial"/>
          <w:sz w:val="28"/>
          <w:szCs w:val="28"/>
        </w:rPr>
        <w:t>гражданите</w:t>
      </w:r>
      <w:r w:rsidR="008C476D" w:rsidRPr="008C476D">
        <w:rPr>
          <w:rFonts w:ascii="Arial" w:hAnsi="Arial" w:cs="Arial"/>
          <w:sz w:val="28"/>
          <w:szCs w:val="28"/>
        </w:rPr>
        <w:t xml:space="preserve">. Същевременно доставеното и инсталирано оборудване </w:t>
      </w:r>
      <w:r w:rsidR="008C476D">
        <w:rPr>
          <w:rFonts w:ascii="Arial" w:hAnsi="Arial" w:cs="Arial"/>
          <w:sz w:val="28"/>
          <w:szCs w:val="28"/>
        </w:rPr>
        <w:t>спомага</w:t>
      </w:r>
      <w:r w:rsidR="008C476D" w:rsidRPr="008C476D">
        <w:rPr>
          <w:rFonts w:ascii="Arial" w:hAnsi="Arial" w:cs="Arial"/>
          <w:sz w:val="28"/>
          <w:szCs w:val="28"/>
        </w:rPr>
        <w:t xml:space="preserve"> да се повиши способността на местните общности да съобразяват дейността си с измененията на климата, тъй като електрическите велосипеди ще се ползват в ежедневната работа от общински</w:t>
      </w:r>
      <w:r w:rsidR="008C476D">
        <w:rPr>
          <w:rFonts w:ascii="Arial" w:hAnsi="Arial" w:cs="Arial"/>
          <w:sz w:val="28"/>
          <w:szCs w:val="28"/>
        </w:rPr>
        <w:t xml:space="preserve"> експерти, изпълняващи контролни дейности</w:t>
      </w:r>
      <w:r w:rsidR="008C476D" w:rsidRPr="008C476D">
        <w:rPr>
          <w:rFonts w:ascii="Arial" w:hAnsi="Arial" w:cs="Arial"/>
          <w:sz w:val="28"/>
          <w:szCs w:val="28"/>
        </w:rPr>
        <w:t xml:space="preserve">, </w:t>
      </w:r>
      <w:r w:rsidR="008C476D">
        <w:rPr>
          <w:rFonts w:ascii="Arial" w:hAnsi="Arial" w:cs="Arial"/>
          <w:sz w:val="28"/>
          <w:szCs w:val="28"/>
        </w:rPr>
        <w:t xml:space="preserve">на територията на цялата община, </w:t>
      </w:r>
      <w:r w:rsidR="008C476D" w:rsidRPr="008C476D">
        <w:rPr>
          <w:rFonts w:ascii="Arial" w:hAnsi="Arial" w:cs="Arial"/>
          <w:sz w:val="28"/>
          <w:szCs w:val="28"/>
        </w:rPr>
        <w:t>което ще е видно за всички граждани. От друга страна мярката представлява добър пример за граждани</w:t>
      </w:r>
      <w:r w:rsidR="008C476D">
        <w:rPr>
          <w:rFonts w:ascii="Arial" w:hAnsi="Arial" w:cs="Arial"/>
          <w:sz w:val="28"/>
          <w:szCs w:val="28"/>
        </w:rPr>
        <w:t>те</w:t>
      </w:r>
      <w:r w:rsidR="008C476D" w:rsidRPr="008C476D">
        <w:rPr>
          <w:rFonts w:ascii="Arial" w:hAnsi="Arial" w:cs="Arial"/>
          <w:sz w:val="28"/>
          <w:szCs w:val="28"/>
        </w:rPr>
        <w:t xml:space="preserve"> и бизнеса за използване на по-устойчив начин на мобилност в сравнение с използването на автомобилен транспорт за придвижване.</w:t>
      </w:r>
    </w:p>
    <w:p w:rsidR="008C476D" w:rsidRPr="008C476D" w:rsidRDefault="008C476D" w:rsidP="008C476D">
      <w:pPr>
        <w:pStyle w:val="a7"/>
        <w:spacing w:line="276" w:lineRule="auto"/>
        <w:ind w:left="0"/>
        <w:jc w:val="both"/>
        <w:rPr>
          <w:rFonts w:ascii="Arial" w:hAnsi="Arial" w:cs="Arial"/>
          <w:sz w:val="28"/>
          <w:szCs w:val="28"/>
        </w:rPr>
      </w:pPr>
      <w:r w:rsidRPr="008C476D">
        <w:rPr>
          <w:rFonts w:ascii="Arial" w:hAnsi="Arial" w:cs="Arial"/>
          <w:sz w:val="28"/>
          <w:szCs w:val="28"/>
        </w:rPr>
        <w:t xml:space="preserve">Целта на дейността е на практика местната общност - население, бизнес и всички заинтересовани страни да се убедят, че не само с големи инвестиционни проекти, а и с малки по мащаб мерки, може да се подпомогне глобалният процес на намаляване на емисиите на парниковите газове и да има конкретни социални и икономически ползи. </w:t>
      </w:r>
      <w:r>
        <w:rPr>
          <w:rFonts w:ascii="Arial" w:hAnsi="Arial" w:cs="Arial"/>
          <w:sz w:val="28"/>
          <w:szCs w:val="28"/>
        </w:rPr>
        <w:t>Още в</w:t>
      </w:r>
      <w:r w:rsidRPr="008C476D">
        <w:rPr>
          <w:rFonts w:ascii="Arial" w:hAnsi="Arial" w:cs="Arial"/>
          <w:sz w:val="28"/>
          <w:szCs w:val="28"/>
        </w:rPr>
        <w:t xml:space="preserve"> хода на подготовка на </w:t>
      </w:r>
      <w:r w:rsidRPr="008C476D">
        <w:rPr>
          <w:rFonts w:ascii="Arial" w:hAnsi="Arial" w:cs="Arial"/>
          <w:sz w:val="28"/>
          <w:szCs w:val="28"/>
        </w:rPr>
        <w:lastRenderedPageBreak/>
        <w:t>проектното предложение трите общини - Рудозем, Мадан и Девин, решиха във всяка от общините в рамките на проекта да се приложи идентична практическа демонстрационна мярка за смекчаване на климатичните изменения в областта на транспорта. Същността на демонстрацията е общините да покажат как в ежедневната си работа могат да приложат устойчив модел на мобилност, водещ до намаляване на емисиите на парникови газове и как с малки действия местните общности могат да подкрепят общите усилия за справяне с глобалните предизвикателствата на изменен</w:t>
      </w:r>
      <w:r>
        <w:rPr>
          <w:rFonts w:ascii="Arial" w:hAnsi="Arial" w:cs="Arial"/>
          <w:sz w:val="28"/>
          <w:szCs w:val="28"/>
        </w:rPr>
        <w:t xml:space="preserve">ията в климата. За всяка община – партньор в проекта са доставени </w:t>
      </w:r>
      <w:r w:rsidRPr="008C476D">
        <w:rPr>
          <w:rFonts w:ascii="Arial" w:hAnsi="Arial" w:cs="Arial"/>
          <w:sz w:val="28"/>
          <w:szCs w:val="28"/>
        </w:rPr>
        <w:t xml:space="preserve"> електрически велосипеди и по една авто</w:t>
      </w:r>
      <w:r w:rsidR="000E4F2E">
        <w:rPr>
          <w:rFonts w:ascii="Arial" w:hAnsi="Arial" w:cs="Arial"/>
          <w:sz w:val="28"/>
          <w:szCs w:val="28"/>
        </w:rPr>
        <w:t xml:space="preserve">номна </w:t>
      </w:r>
      <w:proofErr w:type="spellStart"/>
      <w:r w:rsidRPr="008C476D">
        <w:rPr>
          <w:rFonts w:ascii="Arial" w:hAnsi="Arial" w:cs="Arial"/>
          <w:sz w:val="28"/>
          <w:szCs w:val="28"/>
        </w:rPr>
        <w:t>зарядна</w:t>
      </w:r>
      <w:proofErr w:type="spellEnd"/>
      <w:r w:rsidRPr="008C476D">
        <w:rPr>
          <w:rFonts w:ascii="Arial" w:hAnsi="Arial" w:cs="Arial"/>
          <w:sz w:val="28"/>
          <w:szCs w:val="28"/>
        </w:rPr>
        <w:t xml:space="preserve"> станция със солар</w:t>
      </w:r>
      <w:r w:rsidR="000E4F2E">
        <w:rPr>
          <w:rFonts w:ascii="Arial" w:hAnsi="Arial" w:cs="Arial"/>
          <w:sz w:val="28"/>
          <w:szCs w:val="28"/>
        </w:rPr>
        <w:t>ни</w:t>
      </w:r>
      <w:r w:rsidRPr="008C476D">
        <w:rPr>
          <w:rFonts w:ascii="Arial" w:hAnsi="Arial" w:cs="Arial"/>
          <w:sz w:val="28"/>
          <w:szCs w:val="28"/>
        </w:rPr>
        <w:t xml:space="preserve"> панел</w:t>
      </w:r>
      <w:r w:rsidR="000E4F2E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>. Както вече споменахме в</w:t>
      </w:r>
      <w:r w:rsidRPr="008C476D">
        <w:rPr>
          <w:rFonts w:ascii="Arial" w:hAnsi="Arial" w:cs="Arial"/>
          <w:sz w:val="28"/>
          <w:szCs w:val="28"/>
        </w:rPr>
        <w:t xml:space="preserve">елосипедите ще се ползват от общинските </w:t>
      </w:r>
      <w:r>
        <w:rPr>
          <w:rFonts w:ascii="Arial" w:hAnsi="Arial" w:cs="Arial"/>
          <w:sz w:val="28"/>
          <w:szCs w:val="28"/>
        </w:rPr>
        <w:t xml:space="preserve">служители </w:t>
      </w:r>
      <w:r w:rsidR="000E4F2E">
        <w:rPr>
          <w:rFonts w:ascii="Arial" w:hAnsi="Arial" w:cs="Arial"/>
          <w:sz w:val="28"/>
          <w:szCs w:val="28"/>
        </w:rPr>
        <w:t xml:space="preserve">и </w:t>
      </w:r>
      <w:r>
        <w:rPr>
          <w:rFonts w:ascii="Arial" w:hAnsi="Arial" w:cs="Arial"/>
          <w:sz w:val="28"/>
          <w:szCs w:val="28"/>
        </w:rPr>
        <w:t xml:space="preserve">в трите </w:t>
      </w:r>
      <w:r w:rsidR="000E4F2E">
        <w:rPr>
          <w:rFonts w:ascii="Arial" w:hAnsi="Arial" w:cs="Arial"/>
          <w:sz w:val="28"/>
          <w:szCs w:val="28"/>
        </w:rPr>
        <w:t xml:space="preserve">партниращи </w:t>
      </w:r>
      <w:r>
        <w:rPr>
          <w:rFonts w:ascii="Arial" w:hAnsi="Arial" w:cs="Arial"/>
          <w:sz w:val="28"/>
          <w:szCs w:val="28"/>
        </w:rPr>
        <w:t>общини</w:t>
      </w:r>
      <w:r w:rsidRPr="008C476D">
        <w:rPr>
          <w:rFonts w:ascii="Arial" w:hAnsi="Arial" w:cs="Arial"/>
          <w:sz w:val="28"/>
          <w:szCs w:val="28"/>
        </w:rPr>
        <w:t xml:space="preserve"> за извършване на ежедневен контрол за спазване на изискванията на общинските наредби</w:t>
      </w:r>
      <w:r w:rsidR="000E4F2E">
        <w:rPr>
          <w:rFonts w:ascii="Arial" w:hAnsi="Arial" w:cs="Arial"/>
          <w:sz w:val="28"/>
          <w:szCs w:val="28"/>
        </w:rPr>
        <w:t xml:space="preserve"> и при наложили се в работата други дейности изискващи обходи и посещения на място.</w:t>
      </w:r>
      <w:r>
        <w:rPr>
          <w:rFonts w:ascii="Arial" w:hAnsi="Arial" w:cs="Arial"/>
          <w:sz w:val="28"/>
          <w:szCs w:val="28"/>
        </w:rPr>
        <w:t xml:space="preserve"> </w:t>
      </w:r>
      <w:r w:rsidRPr="008C476D">
        <w:rPr>
          <w:rFonts w:ascii="Arial" w:hAnsi="Arial" w:cs="Arial"/>
          <w:sz w:val="28"/>
          <w:szCs w:val="28"/>
        </w:rPr>
        <w:t xml:space="preserve">Така ще се </w:t>
      </w:r>
      <w:r>
        <w:rPr>
          <w:rFonts w:ascii="Arial" w:hAnsi="Arial" w:cs="Arial"/>
          <w:sz w:val="28"/>
          <w:szCs w:val="28"/>
        </w:rPr>
        <w:t xml:space="preserve">намали </w:t>
      </w:r>
      <w:r w:rsidRPr="008C476D">
        <w:rPr>
          <w:rFonts w:ascii="Arial" w:hAnsi="Arial" w:cs="Arial"/>
          <w:sz w:val="28"/>
          <w:szCs w:val="28"/>
        </w:rPr>
        <w:t xml:space="preserve">използването на автомобили през почти цялата година, като се има предвид, че </w:t>
      </w:r>
      <w:r>
        <w:rPr>
          <w:rFonts w:ascii="Arial" w:hAnsi="Arial" w:cs="Arial"/>
          <w:sz w:val="28"/>
          <w:szCs w:val="28"/>
        </w:rPr>
        <w:t>автомобилният транспорт</w:t>
      </w:r>
      <w:r w:rsidRPr="008C476D">
        <w:rPr>
          <w:rFonts w:ascii="Arial" w:hAnsi="Arial" w:cs="Arial"/>
          <w:sz w:val="28"/>
          <w:szCs w:val="28"/>
        </w:rPr>
        <w:t xml:space="preserve"> е вторият по значимост емитер на парникови газове в страната.</w:t>
      </w:r>
    </w:p>
    <w:p w:rsidR="003557AB" w:rsidRDefault="000778FD" w:rsidP="003557AB">
      <w:pPr>
        <w:pStyle w:val="a7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0778FD">
        <w:rPr>
          <w:rFonts w:ascii="Arial" w:hAnsi="Arial" w:cs="Arial"/>
          <w:sz w:val="28"/>
          <w:szCs w:val="28"/>
        </w:rPr>
        <w:t>В резултат от изпълнението на дейност №8 на проекта е осигурен практически инструмент на всяка от трите общини да провежда информационни кампании в областта на смекчаване и адаптация към изменението на климата. Осигурена е ясна рамка за възпроизводство на резултатите от проекта, в т.ч. след неговото приключване. Изготвени са планове за обществена осведоменост за трите общини, които на практика идентифицират  най-ефективните стъпки за мултиплициране на резултатите от проекта и тяхната устойчивост.</w:t>
      </w:r>
      <w:r w:rsidRPr="00EF3FB7">
        <w:rPr>
          <w:rFonts w:ascii="Arial" w:hAnsi="Arial" w:cs="Arial"/>
          <w:sz w:val="28"/>
          <w:szCs w:val="28"/>
        </w:rPr>
        <w:t xml:space="preserve"> </w:t>
      </w:r>
      <w:r w:rsidR="00EF3FB7" w:rsidRPr="00EF3FB7">
        <w:rPr>
          <w:rFonts w:ascii="Arial" w:hAnsi="Arial" w:cs="Arial"/>
          <w:sz w:val="28"/>
          <w:szCs w:val="28"/>
        </w:rPr>
        <w:t>Изготвен е План за обществена осведоменост и за мултиплициране на резултатите от проекта на Община Мадан, 2024-2030 г., утвърден на 16.4.2024г. от Кмета на община Мадан.</w:t>
      </w:r>
      <w:r w:rsidR="00324210">
        <w:rPr>
          <w:rFonts w:ascii="Arial" w:hAnsi="Arial" w:cs="Arial"/>
          <w:sz w:val="28"/>
          <w:szCs w:val="28"/>
        </w:rPr>
        <w:t xml:space="preserve">                    </w:t>
      </w:r>
      <w:r w:rsidR="00324210" w:rsidRPr="00324210">
        <w:rPr>
          <w:rFonts w:ascii="Arial" w:hAnsi="Arial" w:cs="Arial"/>
          <w:sz w:val="28"/>
          <w:szCs w:val="28"/>
        </w:rPr>
        <w:t>В резултат на изготвения план за обществена осведоменост и прилагането му впоследствие, населението и други заинтересовани страни във всяка от трите общини ще придобият познания относно практическото приложение на мерки за смекчаване и адаптация в ежедневната си дейност и ще са по-добре подготвени да посрещнат бъдещите екстремни метеорологични явления.</w:t>
      </w:r>
      <w:r w:rsidR="003557AB">
        <w:rPr>
          <w:rFonts w:ascii="Arial" w:hAnsi="Arial" w:cs="Arial"/>
          <w:sz w:val="28"/>
          <w:szCs w:val="28"/>
        </w:rPr>
        <w:t xml:space="preserve"> Изготвянето на такъв план , който идентифицира </w:t>
      </w:r>
      <w:r w:rsidR="003557AB" w:rsidRPr="003557AB">
        <w:rPr>
          <w:rFonts w:ascii="Arial" w:hAnsi="Arial" w:cs="Arial"/>
          <w:sz w:val="28"/>
          <w:szCs w:val="28"/>
        </w:rPr>
        <w:t xml:space="preserve">най-ефективните стъпки за мултиплициране на резултатите от проекта и тяхната устойчивост, </w:t>
      </w:r>
      <w:r w:rsidR="003557AB" w:rsidRPr="003557AB">
        <w:rPr>
          <w:rFonts w:ascii="Arial" w:hAnsi="Arial" w:cs="Arial"/>
          <w:sz w:val="28"/>
          <w:szCs w:val="28"/>
        </w:rPr>
        <w:lastRenderedPageBreak/>
        <w:t xml:space="preserve">така че те да могат да бъдат повторени след неговия край, </w:t>
      </w:r>
      <w:r w:rsidR="003557AB" w:rsidRPr="00C961A5">
        <w:rPr>
          <w:rFonts w:ascii="Arial" w:hAnsi="Arial" w:cs="Arial"/>
          <w:sz w:val="28"/>
          <w:szCs w:val="28"/>
        </w:rPr>
        <w:t>представлява добър пример и може да бъде използвана и от други общини в страната.</w:t>
      </w:r>
    </w:p>
    <w:p w:rsidR="00EF3FB7" w:rsidRPr="00EF3FB7" w:rsidRDefault="00EF3FB7" w:rsidP="00EF3FB7">
      <w:pPr>
        <w:pStyle w:val="a7"/>
        <w:spacing w:line="276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EF3FB7" w:rsidRPr="00EF3FB7" w:rsidRDefault="00EF3FB7" w:rsidP="00EF3FB7">
      <w:pPr>
        <w:pStyle w:val="a7"/>
        <w:spacing w:line="276" w:lineRule="auto"/>
        <w:ind w:left="0"/>
        <w:jc w:val="both"/>
        <w:rPr>
          <w:sz w:val="28"/>
          <w:szCs w:val="28"/>
        </w:rPr>
      </w:pPr>
      <w:r w:rsidRPr="00EF3FB7">
        <w:rPr>
          <w:rFonts w:ascii="Arial" w:hAnsi="Arial" w:cs="Arial"/>
          <w:b/>
          <w:sz w:val="28"/>
          <w:szCs w:val="28"/>
        </w:rPr>
        <w:t xml:space="preserve">Допълнителна информация и качена документация, може да видите на сайта на проекта: </w:t>
      </w:r>
      <w:hyperlink r:id="rId9" w:history="1">
        <w:r w:rsidRPr="00EF3FB7">
          <w:rPr>
            <w:rStyle w:val="a8"/>
            <w:rFonts w:ascii="Arial" w:hAnsi="Arial" w:cs="Arial"/>
            <w:b/>
            <w:sz w:val="28"/>
            <w:szCs w:val="28"/>
          </w:rPr>
          <w:t>https://bgenvironment.rudozem.bg/</w:t>
        </w:r>
      </w:hyperlink>
      <w:r w:rsidRPr="00EF3FB7">
        <w:rPr>
          <w:rFonts w:ascii="Arial" w:hAnsi="Arial" w:cs="Arial"/>
          <w:b/>
          <w:sz w:val="28"/>
          <w:szCs w:val="28"/>
        </w:rPr>
        <w:t xml:space="preserve"> </w:t>
      </w:r>
    </w:p>
    <w:p w:rsidR="005C5124" w:rsidRPr="00EF3FB7" w:rsidRDefault="005C5124" w:rsidP="00EF3FB7">
      <w:pPr>
        <w:spacing w:after="0"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F3FB7">
        <w:rPr>
          <w:rFonts w:ascii="Arial" w:hAnsi="Arial" w:cs="Arial"/>
          <w:b/>
          <w:sz w:val="28"/>
          <w:szCs w:val="28"/>
        </w:rPr>
        <w:t>С УВАЖЕНИЕ,</w:t>
      </w:r>
      <w:r w:rsidR="003557AB">
        <w:rPr>
          <w:rFonts w:ascii="Arial" w:hAnsi="Arial" w:cs="Arial"/>
          <w:b/>
          <w:sz w:val="28"/>
          <w:szCs w:val="28"/>
        </w:rPr>
        <w:t xml:space="preserve"> </w:t>
      </w:r>
      <w:r w:rsidRPr="00EF3FB7">
        <w:rPr>
          <w:rFonts w:ascii="Arial" w:hAnsi="Arial" w:cs="Arial"/>
          <w:sz w:val="28"/>
          <w:szCs w:val="28"/>
        </w:rPr>
        <w:t>инж. Мартин Моллов – Ръководител на проекта</w:t>
      </w:r>
    </w:p>
    <w:sectPr w:rsidR="005C5124" w:rsidRPr="00EF3FB7" w:rsidSect="002152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49" w:bottom="1417" w:left="993" w:header="708" w:footer="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989" w:rsidRDefault="005B5989" w:rsidP="0062654C">
      <w:pPr>
        <w:spacing w:after="0" w:line="240" w:lineRule="auto"/>
      </w:pPr>
      <w:r>
        <w:separator/>
      </w:r>
    </w:p>
  </w:endnote>
  <w:endnote w:type="continuationSeparator" w:id="0">
    <w:p w:rsidR="005B5989" w:rsidRDefault="005B5989" w:rsidP="0062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54C" w:rsidRDefault="0062654C" w:rsidP="0062654C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124" w:rsidRDefault="005C5124" w:rsidP="005C5124">
    <w:pPr>
      <w:pStyle w:val="a5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62654C" w:rsidRPr="00D41720" w:rsidRDefault="0062654C" w:rsidP="0062654C">
    <w:pPr>
      <w:pStyle w:val="a5"/>
      <w:jc w:val="center"/>
      <w:rPr>
        <w:rFonts w:ascii="Arial" w:hAnsi="Arial" w:cs="Arial"/>
        <w:b/>
        <w:bCs/>
        <w:i/>
        <w:iCs/>
        <w:sz w:val="18"/>
        <w:szCs w:val="18"/>
      </w:rPr>
    </w:pPr>
    <w:r w:rsidRPr="00D41720">
      <w:rPr>
        <w:rFonts w:ascii="Arial" w:hAnsi="Arial" w:cs="Arial"/>
        <w:i/>
        <w:iCs/>
        <w:sz w:val="18"/>
        <w:szCs w:val="18"/>
      </w:rPr>
      <w:t xml:space="preserve">Този документ е създаден в рамките на проект </w:t>
    </w:r>
    <w:r w:rsidRPr="00D41720">
      <w:rPr>
        <w:rFonts w:ascii="Arial" w:hAnsi="Arial" w:cs="Arial"/>
        <w:b/>
        <w:bCs/>
        <w:i/>
        <w:iCs/>
        <w:sz w:val="18"/>
        <w:szCs w:val="18"/>
      </w:rPr>
      <w:t>„BGENVIRONMENT-4.004-0002</w:t>
    </w:r>
  </w:p>
  <w:p w:rsidR="0062654C" w:rsidRPr="00D41720" w:rsidRDefault="0062654C" w:rsidP="0062654C">
    <w:pPr>
      <w:pStyle w:val="a5"/>
      <w:jc w:val="center"/>
      <w:rPr>
        <w:rFonts w:ascii="Arial" w:hAnsi="Arial" w:cs="Arial"/>
        <w:b/>
        <w:bCs/>
        <w:i/>
        <w:iCs/>
        <w:sz w:val="18"/>
        <w:szCs w:val="18"/>
      </w:rPr>
    </w:pPr>
    <w:r w:rsidRPr="00D41720">
      <w:rPr>
        <w:rFonts w:ascii="Arial" w:hAnsi="Arial" w:cs="Arial"/>
        <w:b/>
        <w:bCs/>
        <w:i/>
        <w:iCs/>
        <w:sz w:val="18"/>
        <w:szCs w:val="18"/>
      </w:rPr>
      <w:t>Общините Рудозем, Мадан и Девин работят заедно за повишаване на общинския</w:t>
    </w:r>
  </w:p>
  <w:p w:rsidR="0062654C" w:rsidRPr="00D41720" w:rsidRDefault="0062654C" w:rsidP="00E16E4E">
    <w:pPr>
      <w:pStyle w:val="a5"/>
      <w:jc w:val="center"/>
      <w:rPr>
        <w:rFonts w:ascii="Arial" w:hAnsi="Arial" w:cs="Arial"/>
        <w:b/>
        <w:bCs/>
        <w:i/>
        <w:iCs/>
        <w:sz w:val="18"/>
        <w:szCs w:val="18"/>
      </w:rPr>
    </w:pPr>
    <w:r w:rsidRPr="00D41720">
      <w:rPr>
        <w:rFonts w:ascii="Arial" w:hAnsi="Arial" w:cs="Arial"/>
        <w:b/>
        <w:bCs/>
        <w:i/>
        <w:iCs/>
        <w:sz w:val="18"/>
        <w:szCs w:val="18"/>
      </w:rPr>
      <w:t>капацитет за намаляване на емисиите на парникови газове и адаптация към</w:t>
    </w:r>
    <w:r w:rsidR="00E16E4E" w:rsidRPr="00D41720">
      <w:rPr>
        <w:rFonts w:ascii="Arial" w:hAnsi="Arial" w:cs="Arial"/>
        <w:b/>
        <w:bCs/>
        <w:i/>
        <w:iCs/>
        <w:sz w:val="18"/>
        <w:szCs w:val="18"/>
      </w:rPr>
      <w:t xml:space="preserve"> проме</w:t>
    </w:r>
    <w:r w:rsidRPr="00D41720">
      <w:rPr>
        <w:rFonts w:ascii="Arial" w:hAnsi="Arial" w:cs="Arial"/>
        <w:b/>
        <w:bCs/>
        <w:i/>
        <w:iCs/>
        <w:sz w:val="18"/>
        <w:szCs w:val="18"/>
      </w:rPr>
      <w:t xml:space="preserve">нящия се климат“ </w:t>
    </w:r>
    <w:r w:rsidRPr="00D41720">
      <w:rPr>
        <w:rFonts w:ascii="Arial" w:hAnsi="Arial" w:cs="Arial"/>
        <w:i/>
        <w:iCs/>
        <w:sz w:val="18"/>
        <w:szCs w:val="18"/>
      </w:rPr>
      <w:t>ДБФП №Д-30-24/28.04.2023 г., който се осъществява с финансовата</w:t>
    </w:r>
    <w:r w:rsidR="00E16E4E" w:rsidRPr="00D41720">
      <w:rPr>
        <w:rFonts w:ascii="Arial" w:hAnsi="Arial" w:cs="Arial"/>
        <w:b/>
        <w:bCs/>
        <w:i/>
        <w:iCs/>
        <w:sz w:val="18"/>
        <w:szCs w:val="18"/>
      </w:rPr>
      <w:t xml:space="preserve"> </w:t>
    </w:r>
    <w:r w:rsidRPr="00D41720">
      <w:rPr>
        <w:rFonts w:ascii="Arial" w:hAnsi="Arial" w:cs="Arial"/>
        <w:i/>
        <w:iCs/>
        <w:sz w:val="18"/>
        <w:szCs w:val="18"/>
      </w:rPr>
      <w:t xml:space="preserve">подкрепа на Програма </w:t>
    </w:r>
    <w:r w:rsidRPr="00D41720">
      <w:rPr>
        <w:rFonts w:ascii="Arial" w:hAnsi="Arial" w:cs="Arial"/>
        <w:b/>
        <w:bCs/>
        <w:i/>
        <w:iCs/>
        <w:sz w:val="18"/>
        <w:szCs w:val="18"/>
      </w:rPr>
      <w:t xml:space="preserve">„Опазване на околната среда и климатичните промени“, </w:t>
    </w:r>
    <w:r w:rsidRPr="00D41720">
      <w:rPr>
        <w:rFonts w:ascii="Arial" w:hAnsi="Arial" w:cs="Arial"/>
        <w:i/>
        <w:iCs/>
        <w:sz w:val="18"/>
        <w:szCs w:val="18"/>
      </w:rPr>
      <w:t>чрез</w:t>
    </w:r>
    <w:r w:rsidR="00E16E4E" w:rsidRPr="00D41720">
      <w:rPr>
        <w:rFonts w:ascii="Arial" w:hAnsi="Arial" w:cs="Arial"/>
        <w:b/>
        <w:bCs/>
        <w:i/>
        <w:iCs/>
        <w:sz w:val="18"/>
        <w:szCs w:val="18"/>
      </w:rPr>
      <w:t xml:space="preserve"> </w:t>
    </w:r>
    <w:r w:rsidRPr="00D41720">
      <w:rPr>
        <w:rFonts w:ascii="Arial" w:hAnsi="Arial" w:cs="Arial"/>
        <w:i/>
        <w:iCs/>
        <w:sz w:val="18"/>
        <w:szCs w:val="18"/>
      </w:rPr>
      <w:t xml:space="preserve">ФМ на ЕИП 2014-2021 г. </w:t>
    </w:r>
    <w:r w:rsidRPr="00D41720">
      <w:rPr>
        <w:rFonts w:ascii="Arial" w:hAnsi="Arial" w:cs="Arial"/>
        <w:i/>
        <w:sz w:val="18"/>
        <w:szCs w:val="18"/>
      </w:rPr>
      <w:t xml:space="preserve">Цялата отговорност за съдържанието на публикацията се носи от община </w:t>
    </w:r>
    <w:r w:rsidR="00F34661">
      <w:rPr>
        <w:rFonts w:ascii="Arial" w:hAnsi="Arial" w:cs="Arial"/>
        <w:i/>
        <w:sz w:val="18"/>
        <w:szCs w:val="18"/>
      </w:rPr>
      <w:t>Мадан</w:t>
    </w:r>
    <w:bookmarkStart w:id="0" w:name="_GoBack"/>
    <w:bookmarkEnd w:id="0"/>
    <w:r w:rsidRPr="00D41720">
      <w:rPr>
        <w:rFonts w:ascii="Arial" w:hAnsi="Arial" w:cs="Arial"/>
        <w:i/>
        <w:sz w:val="18"/>
        <w:szCs w:val="18"/>
      </w:rPr>
      <w:t xml:space="preserve"> и при</w:t>
    </w:r>
    <w:r w:rsidRPr="00D41720">
      <w:rPr>
        <w:rFonts w:ascii="Arial" w:hAnsi="Arial" w:cs="Arial"/>
        <w:i/>
        <w:iCs/>
        <w:sz w:val="18"/>
        <w:szCs w:val="18"/>
      </w:rPr>
      <w:t xml:space="preserve"> </w:t>
    </w:r>
    <w:r w:rsidRPr="00D41720">
      <w:rPr>
        <w:rFonts w:ascii="Arial" w:hAnsi="Arial" w:cs="Arial"/>
        <w:i/>
        <w:sz w:val="18"/>
        <w:szCs w:val="18"/>
      </w:rPr>
      <w:t>никакви обстоятелства не може да се счита, че този документ отразява официалното становище на Програмния оператор и/или Офиса на Финансовия механизъм.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61" w:rsidRDefault="00F346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989" w:rsidRDefault="005B5989" w:rsidP="0062654C">
      <w:pPr>
        <w:spacing w:after="0" w:line="240" w:lineRule="auto"/>
      </w:pPr>
      <w:r>
        <w:separator/>
      </w:r>
    </w:p>
  </w:footnote>
  <w:footnote w:type="continuationSeparator" w:id="0">
    <w:p w:rsidR="005B5989" w:rsidRDefault="005B5989" w:rsidP="00626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61" w:rsidRDefault="00F346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61" w:rsidRDefault="00F346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61" w:rsidRDefault="00F346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522E"/>
      </v:shape>
    </w:pict>
  </w:numPicBullet>
  <w:abstractNum w:abstractNumId="0" w15:restartNumberingAfterBreak="0">
    <w:nsid w:val="0BB9578B"/>
    <w:multiLevelType w:val="hybridMultilevel"/>
    <w:tmpl w:val="4EFCB170"/>
    <w:lvl w:ilvl="0" w:tplc="1AD0E1BA">
      <w:start w:val="1"/>
      <w:numFmt w:val="upperRoman"/>
      <w:lvlText w:val="%1."/>
      <w:lvlJc w:val="left"/>
      <w:pPr>
        <w:ind w:left="1080" w:hanging="720"/>
      </w:pPr>
      <w:rPr>
        <w:color w:val="00000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6674C"/>
    <w:multiLevelType w:val="hybridMultilevel"/>
    <w:tmpl w:val="3CB66AF2"/>
    <w:lvl w:ilvl="0" w:tplc="6C66E6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48F7"/>
    <w:multiLevelType w:val="hybridMultilevel"/>
    <w:tmpl w:val="00F61C00"/>
    <w:lvl w:ilvl="0" w:tplc="AD5E98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42B16"/>
    <w:multiLevelType w:val="hybridMultilevel"/>
    <w:tmpl w:val="3A0EBC62"/>
    <w:lvl w:ilvl="0" w:tplc="690A0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42301"/>
    <w:multiLevelType w:val="multilevel"/>
    <w:tmpl w:val="1C462310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4F1C21F8"/>
    <w:multiLevelType w:val="hybridMultilevel"/>
    <w:tmpl w:val="055E56D8"/>
    <w:lvl w:ilvl="0" w:tplc="0D32BA7A">
      <w:start w:val="1"/>
      <w:numFmt w:val="bullet"/>
      <w:lvlText w:val=""/>
      <w:lvlPicBulletId w:val="0"/>
      <w:lvlJc w:val="left"/>
      <w:pPr>
        <w:ind w:left="420" w:hanging="360"/>
      </w:pPr>
      <w:rPr>
        <w:rFonts w:ascii="Symbol" w:hAnsi="Symbol" w:hint="default"/>
        <w:sz w:val="40"/>
        <w:szCs w:val="40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0961ED3"/>
    <w:multiLevelType w:val="hybridMultilevel"/>
    <w:tmpl w:val="CD023A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44"/>
    <w:rsid w:val="00001A37"/>
    <w:rsid w:val="00045F51"/>
    <w:rsid w:val="0005206D"/>
    <w:rsid w:val="0005261C"/>
    <w:rsid w:val="000778FD"/>
    <w:rsid w:val="00087369"/>
    <w:rsid w:val="000A0F4C"/>
    <w:rsid w:val="000C09FB"/>
    <w:rsid w:val="000C50BC"/>
    <w:rsid w:val="000E4F2E"/>
    <w:rsid w:val="00106E56"/>
    <w:rsid w:val="001126EC"/>
    <w:rsid w:val="001346DD"/>
    <w:rsid w:val="001548A1"/>
    <w:rsid w:val="00175C64"/>
    <w:rsid w:val="001876B2"/>
    <w:rsid w:val="001A145D"/>
    <w:rsid w:val="00215216"/>
    <w:rsid w:val="002416F7"/>
    <w:rsid w:val="00243657"/>
    <w:rsid w:val="002A04D7"/>
    <w:rsid w:val="002E1E62"/>
    <w:rsid w:val="00324210"/>
    <w:rsid w:val="003557AB"/>
    <w:rsid w:val="0039657E"/>
    <w:rsid w:val="00396B89"/>
    <w:rsid w:val="003B2317"/>
    <w:rsid w:val="003C271F"/>
    <w:rsid w:val="00406326"/>
    <w:rsid w:val="0041780B"/>
    <w:rsid w:val="004254C6"/>
    <w:rsid w:val="00446BC0"/>
    <w:rsid w:val="004750A0"/>
    <w:rsid w:val="00487A0E"/>
    <w:rsid w:val="004A541C"/>
    <w:rsid w:val="004B62DD"/>
    <w:rsid w:val="004F5736"/>
    <w:rsid w:val="0050386A"/>
    <w:rsid w:val="00573724"/>
    <w:rsid w:val="005B5989"/>
    <w:rsid w:val="005B5CC9"/>
    <w:rsid w:val="005C5124"/>
    <w:rsid w:val="005D4A3E"/>
    <w:rsid w:val="005D5C14"/>
    <w:rsid w:val="00607C63"/>
    <w:rsid w:val="00610C52"/>
    <w:rsid w:val="0062654C"/>
    <w:rsid w:val="00626598"/>
    <w:rsid w:val="00633E87"/>
    <w:rsid w:val="006445F2"/>
    <w:rsid w:val="006507FD"/>
    <w:rsid w:val="00696973"/>
    <w:rsid w:val="006F1A62"/>
    <w:rsid w:val="007333B7"/>
    <w:rsid w:val="007406E6"/>
    <w:rsid w:val="00753552"/>
    <w:rsid w:val="007874B7"/>
    <w:rsid w:val="007C4171"/>
    <w:rsid w:val="007D0BAB"/>
    <w:rsid w:val="007E2010"/>
    <w:rsid w:val="007F2A3E"/>
    <w:rsid w:val="008178AC"/>
    <w:rsid w:val="00860296"/>
    <w:rsid w:val="008B2D12"/>
    <w:rsid w:val="008C476D"/>
    <w:rsid w:val="008E5536"/>
    <w:rsid w:val="00923BB1"/>
    <w:rsid w:val="009671DA"/>
    <w:rsid w:val="009F065A"/>
    <w:rsid w:val="009F43EC"/>
    <w:rsid w:val="00AA72B7"/>
    <w:rsid w:val="00AC1D8D"/>
    <w:rsid w:val="00AC1FE1"/>
    <w:rsid w:val="00AD2CCF"/>
    <w:rsid w:val="00B12E82"/>
    <w:rsid w:val="00B34BE3"/>
    <w:rsid w:val="00B4354A"/>
    <w:rsid w:val="00B8172A"/>
    <w:rsid w:val="00BE6B94"/>
    <w:rsid w:val="00BF4652"/>
    <w:rsid w:val="00C02404"/>
    <w:rsid w:val="00C15949"/>
    <w:rsid w:val="00C42144"/>
    <w:rsid w:val="00C65959"/>
    <w:rsid w:val="00C80333"/>
    <w:rsid w:val="00C826F2"/>
    <w:rsid w:val="00C84B9D"/>
    <w:rsid w:val="00C961A5"/>
    <w:rsid w:val="00CA7AEE"/>
    <w:rsid w:val="00CD1202"/>
    <w:rsid w:val="00CD7D4C"/>
    <w:rsid w:val="00D41720"/>
    <w:rsid w:val="00D4457D"/>
    <w:rsid w:val="00D45163"/>
    <w:rsid w:val="00D97E86"/>
    <w:rsid w:val="00DC1FBE"/>
    <w:rsid w:val="00DC2BBE"/>
    <w:rsid w:val="00DC5EAD"/>
    <w:rsid w:val="00DC64B5"/>
    <w:rsid w:val="00DF7B38"/>
    <w:rsid w:val="00E046BB"/>
    <w:rsid w:val="00E16E4E"/>
    <w:rsid w:val="00E24212"/>
    <w:rsid w:val="00E60B9D"/>
    <w:rsid w:val="00E75AFF"/>
    <w:rsid w:val="00EA6432"/>
    <w:rsid w:val="00EC3AA0"/>
    <w:rsid w:val="00EE12FB"/>
    <w:rsid w:val="00EE4745"/>
    <w:rsid w:val="00EF1CAD"/>
    <w:rsid w:val="00EF3FB7"/>
    <w:rsid w:val="00F34661"/>
    <w:rsid w:val="00F425DE"/>
    <w:rsid w:val="00F81170"/>
    <w:rsid w:val="00F81999"/>
    <w:rsid w:val="00F90A01"/>
    <w:rsid w:val="00F93773"/>
    <w:rsid w:val="00FC44AE"/>
    <w:rsid w:val="00FC4745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56461"/>
  <w15:chartTrackingRefBased/>
  <w15:docId w15:val="{45E8387E-089F-4326-AB47-91B9F4FC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2654C"/>
  </w:style>
  <w:style w:type="paragraph" w:styleId="a5">
    <w:name w:val="footer"/>
    <w:basedOn w:val="a"/>
    <w:link w:val="a6"/>
    <w:uiPriority w:val="99"/>
    <w:unhideWhenUsed/>
    <w:rsid w:val="00626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2654C"/>
  </w:style>
  <w:style w:type="paragraph" w:styleId="a7">
    <w:name w:val="List Paragraph"/>
    <w:basedOn w:val="a"/>
    <w:uiPriority w:val="34"/>
    <w:qFormat/>
    <w:rsid w:val="00EC3AA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C1FB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6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9671DA"/>
    <w:rPr>
      <w:rFonts w:ascii="Segoe UI" w:hAnsi="Segoe UI" w:cs="Segoe UI"/>
      <w:sz w:val="18"/>
      <w:szCs w:val="18"/>
    </w:rPr>
  </w:style>
  <w:style w:type="character" w:customStyle="1" w:styleId="2">
    <w:name w:val="Основен текст (2)_"/>
    <w:basedOn w:val="a0"/>
    <w:link w:val="20"/>
    <w:locked/>
    <w:rsid w:val="00DC64B5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paragraph" w:customStyle="1" w:styleId="20">
    <w:name w:val="Основен текст (2)"/>
    <w:basedOn w:val="a"/>
    <w:link w:val="2"/>
    <w:qFormat/>
    <w:rsid w:val="00DC64B5"/>
    <w:pPr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agrants.b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genvironment.rudozem.bg/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8</Pages>
  <Words>2185</Words>
  <Characters>12455</Characters>
  <Application>Microsoft Office Word</Application>
  <DocSecurity>0</DocSecurity>
  <Lines>103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Shopova</dc:creator>
  <cp:keywords/>
  <dc:description/>
  <cp:lastModifiedBy>PC 2024</cp:lastModifiedBy>
  <cp:revision>82</cp:revision>
  <cp:lastPrinted>2024-04-17T06:30:00Z</cp:lastPrinted>
  <dcterms:created xsi:type="dcterms:W3CDTF">2023-07-11T11:47:00Z</dcterms:created>
  <dcterms:modified xsi:type="dcterms:W3CDTF">2024-04-17T06:31:00Z</dcterms:modified>
</cp:coreProperties>
</file>